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A0AB7" w14:textId="77777777" w:rsidR="0019282C" w:rsidRDefault="0019282C" w:rsidP="0019282C">
      <w:pPr>
        <w:spacing w:after="0" w:line="240" w:lineRule="auto"/>
        <w:ind w:left="5812" w:firstLine="284"/>
        <w:rPr>
          <w:rFonts w:ascii="Times New Roman" w:hAnsi="Times New Roman"/>
          <w:b/>
          <w:sz w:val="28"/>
          <w:szCs w:val="28"/>
        </w:rPr>
      </w:pPr>
      <w:bookmarkStart w:id="0" w:name="_Hlk138324154"/>
      <w:r>
        <w:rPr>
          <w:rFonts w:ascii="Times New Roman" w:hAnsi="Times New Roman"/>
          <w:b/>
          <w:sz w:val="28"/>
          <w:szCs w:val="28"/>
        </w:rPr>
        <w:t>ЗАТВЕРДЖЕНО</w:t>
      </w:r>
    </w:p>
    <w:p w14:paraId="0ED9F3B6" w14:textId="77777777" w:rsidR="0019282C" w:rsidRDefault="0019282C" w:rsidP="0019282C">
      <w:pPr>
        <w:autoSpaceDN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 Служби судової охорони </w:t>
      </w:r>
    </w:p>
    <w:p w14:paraId="5A674FE1" w14:textId="77777777" w:rsidR="0019282C" w:rsidRDefault="0019282C" w:rsidP="0019282C">
      <w:pPr>
        <w:autoSpaceDN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Чернігівській області </w:t>
      </w:r>
    </w:p>
    <w:p w14:paraId="48703E82" w14:textId="7A9AA7C7" w:rsidR="0019282C" w:rsidRDefault="0019282C" w:rsidP="0019282C">
      <w:pPr>
        <w:widowControl w:val="0"/>
        <w:autoSpaceDE w:val="0"/>
        <w:autoSpaceDN w:val="0"/>
        <w:spacing w:before="2" w:after="0" w:line="240" w:lineRule="auto"/>
        <w:ind w:left="5376" w:firstLine="720"/>
        <w:rPr>
          <w:rFonts w:ascii="Times New Roman" w:eastAsia="Times New Roman" w:hAnsi="Times New Roman"/>
          <w:sz w:val="24"/>
          <w:szCs w:val="24"/>
          <w:lang w:eastAsia="uk-UA" w:bidi="uk-UA"/>
        </w:rPr>
      </w:pPr>
      <w:r>
        <w:rPr>
          <w:rFonts w:ascii="Times New Roman" w:eastAsia="Times New Roman" w:hAnsi="Times New Roman"/>
          <w:sz w:val="24"/>
          <w:szCs w:val="24"/>
          <w:lang w:eastAsia="uk-UA" w:bidi="uk-UA"/>
        </w:rPr>
        <w:t xml:space="preserve">від </w:t>
      </w:r>
      <w:r w:rsidR="00FA1A8A">
        <w:rPr>
          <w:rFonts w:ascii="Times New Roman" w:eastAsia="Times New Roman" w:hAnsi="Times New Roman"/>
          <w:sz w:val="24"/>
          <w:szCs w:val="24"/>
          <w:lang w:eastAsia="uk-UA" w:bidi="uk-UA"/>
        </w:rPr>
        <w:t>28.07.</w:t>
      </w:r>
      <w:r>
        <w:rPr>
          <w:rFonts w:ascii="Times New Roman" w:eastAsia="Times New Roman" w:hAnsi="Times New Roman"/>
          <w:sz w:val="24"/>
          <w:szCs w:val="24"/>
          <w:lang w:eastAsia="uk-UA" w:bidi="uk-UA"/>
        </w:rPr>
        <w:t xml:space="preserve">2023 № </w:t>
      </w:r>
      <w:r w:rsidR="000F616F">
        <w:rPr>
          <w:rFonts w:ascii="Times New Roman" w:eastAsia="Times New Roman" w:hAnsi="Times New Roman"/>
          <w:sz w:val="24"/>
          <w:szCs w:val="24"/>
          <w:lang w:eastAsia="uk-UA" w:bidi="uk-UA"/>
        </w:rPr>
        <w:t>179</w:t>
      </w:r>
    </w:p>
    <w:bookmarkEnd w:id="0"/>
    <w:p w14:paraId="32530E39" w14:textId="77777777" w:rsidR="00135C9F" w:rsidRPr="00410094" w:rsidRDefault="00135C9F" w:rsidP="00135C9F">
      <w:pPr>
        <w:pStyle w:val="af1"/>
        <w:spacing w:before="2"/>
        <w:ind w:left="5040" w:firstLine="720"/>
        <w:jc w:val="left"/>
        <w:rPr>
          <w:color w:val="FF0000"/>
          <w:sz w:val="26"/>
        </w:rPr>
      </w:pPr>
    </w:p>
    <w:p w14:paraId="2002ECFF" w14:textId="77777777" w:rsidR="00EC2F4E" w:rsidRPr="00410094" w:rsidRDefault="00EC2F4E" w:rsidP="00EC2F4E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14:paraId="37E0D6F4" w14:textId="17386F70" w:rsidR="009F31FD" w:rsidRPr="00410094" w:rsidRDefault="00AC49CA" w:rsidP="009F31FD">
      <w:pPr>
        <w:pStyle w:val="10"/>
        <w:shd w:val="clear" w:color="auto" w:fill="auto"/>
        <w:ind w:firstLine="0"/>
        <w:jc w:val="center"/>
      </w:pPr>
      <w:r>
        <w:rPr>
          <w:b/>
          <w:bCs/>
          <w:lang w:eastAsia="ru-RU" w:bidi="ru-RU"/>
        </w:rPr>
        <w:t>ВИМОГИ</w:t>
      </w:r>
    </w:p>
    <w:p w14:paraId="77D9E737" w14:textId="77777777" w:rsidR="00647A97" w:rsidRDefault="009F31FD" w:rsidP="00885204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410094">
        <w:rPr>
          <w:b/>
          <w:bCs/>
          <w:lang w:eastAsia="ru-RU" w:bidi="ru-RU"/>
        </w:rPr>
        <w:t xml:space="preserve">проведення конкурсу на зайняття </w:t>
      </w:r>
      <w:r w:rsidRPr="00410094">
        <w:rPr>
          <w:b/>
          <w:bCs/>
        </w:rPr>
        <w:t xml:space="preserve">вакантної </w:t>
      </w:r>
      <w:r w:rsidRPr="00410094">
        <w:rPr>
          <w:b/>
          <w:bCs/>
          <w:lang w:eastAsia="ru-RU" w:bidi="ru-RU"/>
        </w:rPr>
        <w:t xml:space="preserve">посади </w:t>
      </w:r>
    </w:p>
    <w:p w14:paraId="6A36921D" w14:textId="77777777" w:rsidR="00647A97" w:rsidRDefault="00647A97" w:rsidP="00885204">
      <w:pPr>
        <w:pStyle w:val="10"/>
        <w:shd w:val="clear" w:color="auto" w:fill="auto"/>
        <w:ind w:firstLine="0"/>
        <w:jc w:val="center"/>
        <w:rPr>
          <w:b/>
        </w:rPr>
      </w:pPr>
      <w:r>
        <w:rPr>
          <w:b/>
          <w:bCs/>
          <w:lang w:eastAsia="ru-RU" w:bidi="ru-RU"/>
        </w:rPr>
        <w:t>начальника медичної служби</w:t>
      </w:r>
      <w:r w:rsidR="00885204" w:rsidRPr="006A7920">
        <w:rPr>
          <w:b/>
        </w:rPr>
        <w:t xml:space="preserve"> </w:t>
      </w:r>
    </w:p>
    <w:p w14:paraId="1E7991BC" w14:textId="77777777" w:rsidR="00647A97" w:rsidRDefault="00885204" w:rsidP="00885204">
      <w:pPr>
        <w:pStyle w:val="10"/>
        <w:shd w:val="clear" w:color="auto" w:fill="auto"/>
        <w:ind w:firstLine="0"/>
        <w:jc w:val="center"/>
        <w:rPr>
          <w:b/>
        </w:rPr>
      </w:pPr>
      <w:r w:rsidRPr="00C718C5">
        <w:rPr>
          <w:b/>
        </w:rPr>
        <w:t>територіального управління</w:t>
      </w:r>
      <w:r>
        <w:rPr>
          <w:b/>
        </w:rPr>
        <w:t xml:space="preserve"> </w:t>
      </w:r>
      <w:r w:rsidRPr="00C718C5">
        <w:rPr>
          <w:b/>
        </w:rPr>
        <w:t>Служби судової охорони</w:t>
      </w:r>
      <w:r w:rsidR="00DE544F">
        <w:rPr>
          <w:b/>
        </w:rPr>
        <w:t xml:space="preserve"> </w:t>
      </w:r>
    </w:p>
    <w:p w14:paraId="521D8038" w14:textId="4A90577F" w:rsidR="00885204" w:rsidRDefault="00885204" w:rsidP="00885204">
      <w:pPr>
        <w:pStyle w:val="10"/>
        <w:shd w:val="clear" w:color="auto" w:fill="auto"/>
        <w:ind w:firstLine="0"/>
        <w:jc w:val="center"/>
        <w:rPr>
          <w:b/>
        </w:rPr>
      </w:pPr>
      <w:r w:rsidRPr="00C718C5">
        <w:rPr>
          <w:b/>
        </w:rPr>
        <w:t>у Чернігівській області</w:t>
      </w:r>
    </w:p>
    <w:p w14:paraId="6B83CB0D" w14:textId="77777777" w:rsidR="00373512" w:rsidRDefault="00373512" w:rsidP="00885204">
      <w:pPr>
        <w:pStyle w:val="10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8B4130D" w14:textId="7D9EF4DC" w:rsidR="009F31FD" w:rsidRPr="00410094" w:rsidRDefault="009F31FD" w:rsidP="00885204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410094">
        <w:rPr>
          <w:b/>
          <w:bCs/>
        </w:rPr>
        <w:t xml:space="preserve">Загальні </w:t>
      </w:r>
      <w:r w:rsidR="00373512">
        <w:rPr>
          <w:b/>
          <w:bCs/>
        </w:rPr>
        <w:t>умови</w:t>
      </w:r>
    </w:p>
    <w:p w14:paraId="6A1B3543" w14:textId="77777777" w:rsidR="009F31FD" w:rsidRPr="00410094" w:rsidRDefault="009F31FD" w:rsidP="009F31FD">
      <w:pPr>
        <w:pStyle w:val="10"/>
        <w:shd w:val="clear" w:color="auto" w:fill="auto"/>
        <w:ind w:firstLine="0"/>
        <w:jc w:val="center"/>
      </w:pPr>
    </w:p>
    <w:p w14:paraId="352D3F85" w14:textId="77777777" w:rsidR="0029694E" w:rsidRPr="0029694E" w:rsidRDefault="0029694E" w:rsidP="0029694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  <w:bookmarkStart w:id="2" w:name="bookmark995"/>
      <w:bookmarkStart w:id="3" w:name="bookmark996"/>
      <w:bookmarkStart w:id="4" w:name="bookmark997"/>
      <w:bookmarkStart w:id="5" w:name="bookmark998"/>
      <w:bookmarkEnd w:id="2"/>
      <w:bookmarkEnd w:id="3"/>
      <w:bookmarkEnd w:id="4"/>
      <w:bookmarkEnd w:id="5"/>
      <w:r w:rsidRPr="0029694E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 xml:space="preserve">1. Основні посадові обов’язки начальника медичної служби територіального управління Служби судової охорони у Чернігівській області: </w:t>
      </w:r>
    </w:p>
    <w:p w14:paraId="23EA8FE2" w14:textId="255F795B" w:rsidR="0029694E" w:rsidRPr="0029694E" w:rsidRDefault="0029694E" w:rsidP="002969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uk-UA"/>
        </w:rPr>
      </w:pPr>
      <w:r w:rsidRPr="0029694E">
        <w:rPr>
          <w:rFonts w:ascii="Times New Roman" w:eastAsia="Times New Roman" w:hAnsi="Times New Roman"/>
          <w:sz w:val="28"/>
          <w:szCs w:val="28"/>
          <w:lang w:eastAsia="ru-RU" w:bidi="uk-UA"/>
        </w:rPr>
        <w:t>1)</w:t>
      </w:r>
      <w:r w:rsidR="00FA1A8A">
        <w:rPr>
          <w:rFonts w:ascii="Times New Roman" w:eastAsia="Times New Roman" w:hAnsi="Times New Roman"/>
          <w:sz w:val="28"/>
          <w:szCs w:val="28"/>
          <w:lang w:eastAsia="ru-RU" w:bidi="uk-UA"/>
        </w:rPr>
        <w:t> </w:t>
      </w:r>
      <w:r w:rsidRPr="0029694E">
        <w:rPr>
          <w:rFonts w:ascii="Times New Roman" w:eastAsia="Times New Roman" w:hAnsi="Times New Roman"/>
          <w:sz w:val="28"/>
          <w:szCs w:val="28"/>
          <w:lang w:eastAsia="ru-RU" w:bidi="uk-UA"/>
        </w:rPr>
        <w:t>очолює медичну службу територіального управління, у межах повноважень забезпечує взаємодію з іншими органами влади, підприємствами, установами та організаціями з метою ефективного виконання покладених на територіальне управління завдань за напрямом діяльності;</w:t>
      </w:r>
    </w:p>
    <w:p w14:paraId="789E9E46" w14:textId="78FAEA57" w:rsidR="0029694E" w:rsidRPr="0029694E" w:rsidRDefault="0029694E" w:rsidP="002969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uk-UA"/>
        </w:rPr>
      </w:pPr>
      <w:r w:rsidRPr="0029694E">
        <w:rPr>
          <w:rFonts w:ascii="Times New Roman" w:eastAsia="Times New Roman" w:hAnsi="Times New Roman"/>
          <w:sz w:val="28"/>
          <w:szCs w:val="28"/>
          <w:lang w:eastAsia="ru-RU" w:bidi="uk-UA"/>
        </w:rPr>
        <w:t>2)</w:t>
      </w:r>
      <w:r w:rsidR="00FA1A8A">
        <w:rPr>
          <w:rFonts w:ascii="Times New Roman" w:eastAsia="Times New Roman" w:hAnsi="Times New Roman"/>
          <w:sz w:val="28"/>
          <w:szCs w:val="28"/>
          <w:lang w:eastAsia="ru-RU" w:bidi="uk-UA"/>
        </w:rPr>
        <w:t> </w:t>
      </w:r>
      <w:r w:rsidRPr="0029694E">
        <w:rPr>
          <w:rFonts w:ascii="Times New Roman" w:eastAsia="Times New Roman" w:hAnsi="Times New Roman"/>
          <w:sz w:val="28"/>
          <w:szCs w:val="28"/>
          <w:lang w:eastAsia="ru-RU" w:bidi="uk-UA"/>
        </w:rPr>
        <w:t>організовує всебічний розвиток системи медичного забезпечення та матеріально-технічної бази територіального управління;</w:t>
      </w:r>
    </w:p>
    <w:p w14:paraId="782AE713" w14:textId="50EA5A13" w:rsidR="0029694E" w:rsidRPr="0029694E" w:rsidRDefault="0029694E" w:rsidP="002969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uk-UA"/>
        </w:rPr>
      </w:pPr>
      <w:r w:rsidRPr="0029694E">
        <w:rPr>
          <w:rFonts w:ascii="Times New Roman" w:eastAsia="Times New Roman" w:hAnsi="Times New Roman"/>
          <w:sz w:val="28"/>
          <w:szCs w:val="28"/>
          <w:lang w:eastAsia="ru-RU" w:bidi="uk-UA"/>
        </w:rPr>
        <w:t>3) організовує і проводить заходи, спрямовані на збереження і зміцнення здоров’я співробітників</w:t>
      </w:r>
      <w:r w:rsidR="00647A97">
        <w:rPr>
          <w:rFonts w:ascii="Times New Roman" w:eastAsia="Times New Roman" w:hAnsi="Times New Roman"/>
          <w:sz w:val="28"/>
          <w:szCs w:val="28"/>
          <w:lang w:eastAsia="ru-RU" w:bidi="uk-UA"/>
        </w:rPr>
        <w:t xml:space="preserve">, державних службовців та </w:t>
      </w:r>
      <w:r w:rsidRPr="0029694E">
        <w:rPr>
          <w:rFonts w:ascii="Times New Roman" w:eastAsia="Times New Roman" w:hAnsi="Times New Roman"/>
          <w:sz w:val="28"/>
          <w:szCs w:val="28"/>
          <w:lang w:eastAsia="ru-RU" w:bidi="uk-UA"/>
        </w:rPr>
        <w:t xml:space="preserve">працівників територіального управління, профілактики захворювань під час виконання ними службових завдань; </w:t>
      </w:r>
    </w:p>
    <w:p w14:paraId="20EFC9A7" w14:textId="77777777" w:rsidR="0029694E" w:rsidRPr="0029694E" w:rsidRDefault="0029694E" w:rsidP="002969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uk-UA"/>
        </w:rPr>
      </w:pPr>
      <w:r w:rsidRPr="0029694E">
        <w:rPr>
          <w:rFonts w:ascii="Times New Roman" w:eastAsia="Times New Roman" w:hAnsi="Times New Roman"/>
          <w:sz w:val="28"/>
          <w:szCs w:val="28"/>
          <w:lang w:eastAsia="ru-RU" w:bidi="uk-UA"/>
        </w:rPr>
        <w:t xml:space="preserve">4) забезпечує високу професійну готовність сил і засобів медичної служби; </w:t>
      </w:r>
    </w:p>
    <w:p w14:paraId="2A17C7FD" w14:textId="2455E388" w:rsidR="0029694E" w:rsidRPr="0029694E" w:rsidRDefault="0029694E" w:rsidP="002969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uk-UA"/>
        </w:rPr>
      </w:pPr>
      <w:r w:rsidRPr="0029694E">
        <w:rPr>
          <w:rFonts w:ascii="Times New Roman" w:eastAsia="Times New Roman" w:hAnsi="Times New Roman"/>
          <w:sz w:val="28"/>
          <w:szCs w:val="28"/>
          <w:lang w:eastAsia="ru-RU" w:bidi="uk-UA"/>
        </w:rPr>
        <w:t>5)</w:t>
      </w:r>
      <w:r w:rsidR="00FA1A8A">
        <w:rPr>
          <w:rFonts w:ascii="Times New Roman" w:eastAsia="Times New Roman" w:hAnsi="Times New Roman"/>
          <w:sz w:val="28"/>
          <w:szCs w:val="28"/>
          <w:lang w:eastAsia="ru-RU" w:bidi="uk-UA"/>
        </w:rPr>
        <w:t> </w:t>
      </w:r>
      <w:r w:rsidRPr="0029694E">
        <w:rPr>
          <w:rFonts w:ascii="Times New Roman" w:eastAsia="Times New Roman" w:hAnsi="Times New Roman"/>
          <w:sz w:val="28"/>
          <w:szCs w:val="28"/>
          <w:lang w:eastAsia="ru-RU" w:bidi="uk-UA"/>
        </w:rPr>
        <w:t>здійснює забезпечення співробітників</w:t>
      </w:r>
      <w:r w:rsidR="00647A97">
        <w:rPr>
          <w:rFonts w:ascii="Times New Roman" w:eastAsia="Times New Roman" w:hAnsi="Times New Roman"/>
          <w:sz w:val="28"/>
          <w:szCs w:val="28"/>
          <w:lang w:eastAsia="ru-RU" w:bidi="uk-UA"/>
        </w:rPr>
        <w:t xml:space="preserve">, державних службовців та </w:t>
      </w:r>
      <w:r w:rsidRPr="0029694E">
        <w:rPr>
          <w:rFonts w:ascii="Times New Roman" w:eastAsia="Times New Roman" w:hAnsi="Times New Roman"/>
          <w:sz w:val="28"/>
          <w:szCs w:val="28"/>
          <w:lang w:eastAsia="ru-RU" w:bidi="uk-UA"/>
        </w:rPr>
        <w:t xml:space="preserve">працівників територіального управління всіма видами медичної допомоги та підвищення ефективності використання наявних медичних ресурсів; </w:t>
      </w:r>
    </w:p>
    <w:p w14:paraId="6D5FF0DA" w14:textId="0C5EF601" w:rsidR="0029694E" w:rsidRPr="0029694E" w:rsidRDefault="0029694E" w:rsidP="002969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uk-UA"/>
        </w:rPr>
      </w:pPr>
      <w:r w:rsidRPr="0029694E">
        <w:rPr>
          <w:rFonts w:ascii="Times New Roman" w:eastAsia="Times New Roman" w:hAnsi="Times New Roman"/>
          <w:sz w:val="28"/>
          <w:szCs w:val="28"/>
          <w:lang w:eastAsia="ru-RU" w:bidi="uk-UA"/>
        </w:rPr>
        <w:t>6)</w:t>
      </w:r>
      <w:r w:rsidR="00FA1A8A">
        <w:rPr>
          <w:rFonts w:ascii="Times New Roman" w:eastAsia="Times New Roman" w:hAnsi="Times New Roman"/>
          <w:sz w:val="28"/>
          <w:szCs w:val="28"/>
          <w:lang w:eastAsia="ru-RU" w:bidi="uk-UA"/>
        </w:rPr>
        <w:t> </w:t>
      </w:r>
      <w:r w:rsidRPr="0029694E">
        <w:rPr>
          <w:rFonts w:ascii="Times New Roman" w:eastAsia="Times New Roman" w:hAnsi="Times New Roman"/>
          <w:sz w:val="28"/>
          <w:szCs w:val="28"/>
          <w:lang w:eastAsia="ru-RU" w:bidi="uk-UA"/>
        </w:rPr>
        <w:t xml:space="preserve">здійснює планування та розроблення проектів керівних документів навчальних матеріалів з організації медичного забезпечення територіального управління, впровадження їх в практичну діяльність, контроль за їх виконанням; </w:t>
      </w:r>
    </w:p>
    <w:p w14:paraId="14A7C107" w14:textId="77777777" w:rsidR="0029694E" w:rsidRPr="0029694E" w:rsidRDefault="0029694E" w:rsidP="002969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uk-UA"/>
        </w:rPr>
      </w:pPr>
      <w:r w:rsidRPr="0029694E">
        <w:rPr>
          <w:rFonts w:ascii="Times New Roman" w:eastAsia="Times New Roman" w:hAnsi="Times New Roman"/>
          <w:sz w:val="28"/>
          <w:szCs w:val="28"/>
          <w:lang w:eastAsia="ru-RU" w:bidi="uk-UA"/>
        </w:rPr>
        <w:t>7) забезпечує ведення облікових книг, видаткових накладних, відомостей, актів приймання-передачі з додержанням всіх правил оформлення прибутково-видаткових документів;</w:t>
      </w:r>
    </w:p>
    <w:p w14:paraId="02A4D754" w14:textId="77777777" w:rsidR="0029694E" w:rsidRPr="0029694E" w:rsidRDefault="0029694E" w:rsidP="002969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uk-UA"/>
        </w:rPr>
      </w:pPr>
      <w:r w:rsidRPr="0029694E">
        <w:rPr>
          <w:rFonts w:ascii="Times New Roman" w:eastAsia="Times New Roman" w:hAnsi="Times New Roman"/>
          <w:sz w:val="28"/>
          <w:szCs w:val="28"/>
          <w:lang w:eastAsia="ru-RU" w:bidi="uk-UA"/>
        </w:rPr>
        <w:t>8) вживає вичерпних заходів стосовно покращення роботи служби.</w:t>
      </w:r>
    </w:p>
    <w:p w14:paraId="2D13E8E7" w14:textId="77777777" w:rsidR="009A61C0" w:rsidRDefault="009A61C0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FE606B2" w14:textId="06A2C2B2" w:rsidR="00B254D1" w:rsidRDefault="00B254D1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0094">
        <w:rPr>
          <w:rFonts w:ascii="Times New Roman" w:hAnsi="Times New Roman"/>
          <w:b/>
          <w:sz w:val="28"/>
          <w:szCs w:val="28"/>
          <w:lang w:eastAsia="ru-RU"/>
        </w:rPr>
        <w:t>2. Умови оплати праці:</w:t>
      </w:r>
    </w:p>
    <w:p w14:paraId="4C838497" w14:textId="77777777" w:rsidR="005A3CBB" w:rsidRPr="005A3CBB" w:rsidRDefault="005A3CBB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08EFB653" w14:textId="1E00FD0D" w:rsidR="00EC2F4E" w:rsidRPr="00410094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10094">
        <w:rPr>
          <w:rFonts w:ascii="Times New Roman" w:hAnsi="Times New Roman"/>
          <w:sz w:val="28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– </w:t>
      </w:r>
      <w:r w:rsidR="00647A97">
        <w:rPr>
          <w:rFonts w:ascii="Times New Roman" w:hAnsi="Times New Roman"/>
          <w:sz w:val="28"/>
        </w:rPr>
        <w:t>7050</w:t>
      </w:r>
      <w:r w:rsidRPr="00410094">
        <w:rPr>
          <w:rFonts w:ascii="Times New Roman" w:hAnsi="Times New Roman"/>
          <w:sz w:val="28"/>
        </w:rPr>
        <w:t xml:space="preserve"> гривень;</w:t>
      </w:r>
    </w:p>
    <w:p w14:paraId="6F324572" w14:textId="78080D83" w:rsidR="00EC2F4E" w:rsidRPr="00410094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10094">
        <w:rPr>
          <w:rFonts w:ascii="Times New Roman" w:hAnsi="Times New Roman"/>
          <w:sz w:val="28"/>
        </w:rPr>
        <w:lastRenderedPageBreak/>
        <w:t>2)</w:t>
      </w:r>
      <w:r w:rsidR="00AC49CA">
        <w:rPr>
          <w:rFonts w:ascii="Times New Roman" w:hAnsi="Times New Roman"/>
          <w:sz w:val="28"/>
        </w:rPr>
        <w:t> </w:t>
      </w:r>
      <w:r w:rsidRPr="00410094">
        <w:rPr>
          <w:rFonts w:ascii="Times New Roman" w:hAnsi="Times New Roman"/>
          <w:sz w:val="28"/>
        </w:rPr>
        <w:t xml:space="preserve">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51CB2E5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0907A814" w14:textId="7F588E29" w:rsidR="00B254D1" w:rsidRPr="00410094" w:rsidRDefault="004E3486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0094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</w:t>
      </w:r>
      <w:r w:rsidR="00B254D1" w:rsidRPr="00410094">
        <w:rPr>
          <w:rFonts w:ascii="Times New Roman" w:eastAsia="Times New Roman" w:hAnsi="Times New Roman"/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</w:p>
    <w:p w14:paraId="05C7B32D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10094">
        <w:rPr>
          <w:rFonts w:ascii="Times New Roman" w:eastAsia="Times New Roman" w:hAnsi="Times New Roman"/>
          <w:sz w:val="28"/>
          <w:szCs w:val="28"/>
          <w:lang w:eastAsia="uk-UA"/>
        </w:rPr>
        <w:t>безстроково.</w:t>
      </w:r>
    </w:p>
    <w:p w14:paraId="593189C2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2BA87BF" w14:textId="77777777" w:rsidR="000567AF" w:rsidRPr="00410094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b/>
          <w:sz w:val="28"/>
          <w:lang w:eastAsia="uk-UA" w:bidi="uk-UA"/>
        </w:rPr>
        <w:t>4. Перелік документів, необхідних для участі в конкурсі, та строк їх подання:</w:t>
      </w:r>
    </w:p>
    <w:p w14:paraId="2F283133" w14:textId="7AF8F6E7" w:rsidR="000567AF" w:rsidRPr="00347C15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1)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 </w:t>
      </w:r>
      <w:r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(заява розміщена на сайті)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;</w:t>
      </w:r>
      <w:r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33F450D6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2) копія паспорта громадянина України; </w:t>
      </w:r>
    </w:p>
    <w:p w14:paraId="3ECDFD61" w14:textId="0B925EE1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3) копі</w:t>
      </w:r>
      <w:r w:rsidR="000F367C">
        <w:rPr>
          <w:rFonts w:ascii="Times New Roman" w:eastAsia="Times New Roman" w:hAnsi="Times New Roman"/>
          <w:sz w:val="28"/>
          <w:lang w:eastAsia="uk-UA" w:bidi="uk-UA"/>
        </w:rPr>
        <w:t>я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 (копії) документа (документів) про освіту з додатком; </w:t>
      </w:r>
    </w:p>
    <w:p w14:paraId="7F7E51B2" w14:textId="7FAB09DA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4)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заповнена особова картка визначеного зразка, автобіографія, фотокартка розміром 30 х 40 мм 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(</w:t>
      </w:r>
      <w:r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картка та автобіографія розміщені на сайті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)</w:t>
      </w:r>
      <w:r w:rsidRPr="000F367C">
        <w:rPr>
          <w:rFonts w:ascii="Times New Roman" w:eastAsia="Times New Roman" w:hAnsi="Times New Roman"/>
          <w:sz w:val="28"/>
          <w:u w:val="single"/>
          <w:lang w:eastAsia="uk-UA" w:bidi="uk-UA"/>
        </w:rPr>
        <w:t>;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</w:p>
    <w:p w14:paraId="2A78970B" w14:textId="77777777" w:rsidR="00647A97" w:rsidRPr="00647A97" w:rsidRDefault="00647A97" w:rsidP="00647A9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FF0000"/>
          <w:sz w:val="28"/>
          <w:lang w:eastAsia="uk-UA" w:bidi="uk-UA"/>
        </w:rPr>
      </w:pPr>
      <w:r w:rsidRPr="00647A97">
        <w:rPr>
          <w:rFonts w:ascii="Times New Roman" w:eastAsia="Times New Roman" w:hAnsi="Times New Roman"/>
          <w:color w:val="FF0000"/>
          <w:sz w:val="28"/>
          <w:lang w:eastAsia="uk-UA" w:bidi="uk-UA"/>
        </w:rPr>
        <w:t>5) </w:t>
      </w:r>
      <w:r w:rsidRPr="00647A97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державний сертифікат про рівень володіння державною мовою, що</w:t>
      </w:r>
      <w:r w:rsidRPr="00647A97">
        <w:rPr>
          <w:rFonts w:ascii="Times New Roman" w:eastAsia="Times New Roman" w:hAnsi="Times New Roman"/>
          <w:b/>
          <w:color w:val="FF0000"/>
          <w:sz w:val="28"/>
          <w:lang w:eastAsia="uk-UA" w:bidi="uk-UA"/>
        </w:rPr>
        <w:t xml:space="preserve"> </w:t>
      </w:r>
      <w:r w:rsidRPr="00647A97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видається Національною комісією зі стандартів державної мови</w:t>
      </w:r>
      <w:r w:rsidRPr="00647A97">
        <w:rPr>
          <w:rFonts w:ascii="Times New Roman" w:eastAsia="Times New Roman" w:hAnsi="Times New Roman"/>
          <w:b/>
          <w:color w:val="FF0000"/>
          <w:sz w:val="28"/>
          <w:lang w:eastAsia="uk-UA" w:bidi="uk-UA"/>
        </w:rPr>
        <w:t xml:space="preserve">; </w:t>
      </w:r>
    </w:p>
    <w:p w14:paraId="2C11033D" w14:textId="1E694172" w:rsidR="000567AF" w:rsidRPr="00347C15" w:rsidRDefault="00647A9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6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) декларація, визначена Законом України «Про запобігання корупції». Вид декларації</w:t>
      </w:r>
      <w:r w:rsidR="00DA3851" w:rsidRPr="0077081E">
        <w:rPr>
          <w:rFonts w:ascii="Times New Roman" w:eastAsia="Times New Roman" w:hAnsi="Times New Roman"/>
          <w:sz w:val="28"/>
          <w:lang w:eastAsia="uk-UA" w:bidi="uk-UA"/>
        </w:rPr>
        <w:t xml:space="preserve"> -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 «Кандидата на посаду» за попередній рік </w:t>
      </w:r>
      <w:r w:rsidR="000567AF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(</w:t>
      </w:r>
      <w:r w:rsidR="00DA3851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 xml:space="preserve">подати </w:t>
      </w:r>
      <w:r w:rsidR="000567AF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роздрукований примірник із сайту Національного агентства з питань запобігання корупції</w:t>
      </w:r>
      <w:r w:rsidR="000567AF"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);</w:t>
      </w:r>
      <w:r w:rsidR="00461AE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 xml:space="preserve"> *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23B61274" w14:textId="7534EECA" w:rsidR="000567AF" w:rsidRPr="0077081E" w:rsidRDefault="00647A9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7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) копія трудової книжки (за наявності); </w:t>
      </w:r>
    </w:p>
    <w:p w14:paraId="1AEEB712" w14:textId="12BA371B" w:rsidR="000567AF" w:rsidRPr="00347C15" w:rsidRDefault="00647A9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8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</w:r>
      <w:r w:rsidR="000567AF" w:rsidRPr="00461AE5">
        <w:rPr>
          <w:rFonts w:ascii="Times New Roman" w:eastAsia="Times New Roman" w:hAnsi="Times New Roman"/>
          <w:sz w:val="28"/>
          <w:lang w:eastAsia="uk-UA" w:bidi="uk-UA"/>
        </w:rPr>
        <w:t xml:space="preserve">; </w:t>
      </w:r>
    </w:p>
    <w:p w14:paraId="52F1F997" w14:textId="22CD85E9" w:rsidR="000567AF" w:rsidRPr="00347C15" w:rsidRDefault="00647A9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9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) сертифікат про проходження профілактичного наркологічного огляду 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>(форма № 140/о</w:t>
      </w:r>
      <w:r w:rsidR="001406C0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або</w:t>
      </w:r>
      <w:r w:rsidR="00461AE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№ 100-2/о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) 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та медична довідка про проходження обов’язкових попереднього та періодичного психіатричних оглядів 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(форма </w:t>
      </w:r>
      <w:r w:rsidR="001406C0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>№122-2/о</w:t>
      </w:r>
      <w:r w:rsidR="001406C0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або</w:t>
      </w:r>
      <w:r w:rsidR="00461AE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№ 100-2/о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>);</w:t>
      </w:r>
    </w:p>
    <w:p w14:paraId="2800FDB5" w14:textId="484C81BE" w:rsidR="000567AF" w:rsidRPr="0077081E" w:rsidRDefault="00647A9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10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) копія військового квитка або посвідчення особи військовослужбовця (для військовозобов’язаних або військовослужбовців)</w:t>
      </w:r>
      <w:r w:rsidR="00461AE5">
        <w:rPr>
          <w:rFonts w:ascii="Times New Roman" w:eastAsia="Times New Roman" w:hAnsi="Times New Roman"/>
          <w:sz w:val="28"/>
          <w:lang w:eastAsia="uk-UA" w:bidi="uk-UA"/>
        </w:rPr>
        <w:t>,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  <w:r w:rsidR="00461AE5">
        <w:rPr>
          <w:rFonts w:ascii="Times New Roman" w:eastAsia="Times New Roman" w:hAnsi="Times New Roman"/>
          <w:sz w:val="28"/>
          <w:lang w:eastAsia="uk-UA" w:bidi="uk-UA"/>
        </w:rPr>
        <w:t xml:space="preserve">або приписного посвідчення </w:t>
      </w:r>
      <w:r w:rsidR="00461AE5">
        <w:rPr>
          <w:rFonts w:ascii="Times New Roman" w:eastAsia="Times New Roman" w:hAnsi="Times New Roman"/>
          <w:b/>
          <w:sz w:val="28"/>
          <w:u w:val="single"/>
          <w:lang w:eastAsia="uk-UA" w:bidi="uk-UA"/>
        </w:rPr>
        <w:t>з відміткою про постановку на військовий облік.</w:t>
      </w:r>
    </w:p>
    <w:p w14:paraId="4911D927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4CC4832F" w14:textId="7C3B3F6F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У відповідності до частини 3 статті 54 Закону України «Про Національну </w:t>
      </w:r>
      <w:r w:rsidRPr="0077081E">
        <w:rPr>
          <w:rFonts w:ascii="Times New Roman" w:eastAsia="Times New Roman" w:hAnsi="Times New Roman"/>
          <w:sz w:val="28"/>
          <w:szCs w:val="28"/>
          <w:lang w:eastAsia="uk-UA" w:bidi="uk-UA"/>
        </w:rPr>
        <w:lastRenderedPageBreak/>
        <w:t>поліцію»,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29E98FFF" w14:textId="6590F652" w:rsidR="000567AF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sz w:val="28"/>
          <w:lang w:eastAsia="uk-UA" w:bidi="uk-UA"/>
        </w:rP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52650C53" w14:textId="56F07007" w:rsidR="003B1AE5" w:rsidRPr="00C718C5" w:rsidRDefault="003B1AE5" w:rsidP="003B1AE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Перевірку рівня фізичної підготовленості для кандидатів на посади провести згідно з нормативами, визначеними для відповідної вікової категорії, 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встановленими наказом Служби судової охорони від 04 лютого 2021 року № 57 «Про затвердження Тимчасової інструкції з фізичної підготовки в  Служби судової охорони» 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із забезпеченням належних санітарно-гігієнічних умов та в присутності медичних працівників 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(сайт - Територіальне управління Державної судової адміністрації України у Чернігівській області </w:t>
      </w:r>
      <w:r w:rsidR="00A849AA">
        <w:rPr>
          <w:rFonts w:ascii="Times New Roman" w:eastAsia="Times New Roman" w:hAnsi="Times New Roman"/>
          <w:sz w:val="28"/>
          <w:lang w:eastAsia="uk-UA" w:bidi="uk-UA"/>
        </w:rPr>
        <w:t>–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  <w:r w:rsidR="00A849AA">
        <w:rPr>
          <w:rFonts w:ascii="Times New Roman" w:eastAsia="Times New Roman" w:hAnsi="Times New Roman"/>
          <w:sz w:val="28"/>
          <w:lang w:eastAsia="uk-UA" w:bidi="uk-UA"/>
        </w:rPr>
        <w:t xml:space="preserve">розділ 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>інше).</w:t>
      </w:r>
    </w:p>
    <w:p w14:paraId="0996BBA6" w14:textId="77777777" w:rsidR="003B1AE5" w:rsidRPr="00274D88" w:rsidRDefault="003B1AE5" w:rsidP="003B1AE5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3870344C" w14:textId="64F1D72B" w:rsidR="0019282C" w:rsidRDefault="0019282C" w:rsidP="0019282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Документи приймаються особисто від кандидата </w:t>
      </w:r>
      <w:r w:rsidRPr="00DD4F9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з 08.00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год. </w:t>
      </w:r>
      <w:r w:rsidR="00FA1A8A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31</w:t>
      </w:r>
      <w:r w:rsidR="004C12A8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липня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до 16.00 год. </w:t>
      </w:r>
      <w:r w:rsidR="00FA1A8A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28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647A97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серпня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2023 року</w:t>
      </w:r>
      <w:r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  <w:r>
        <w:rPr>
          <w:rFonts w:ascii="Times New Roman" w:eastAsia="Times New Roman" w:hAnsi="Times New Roman"/>
          <w:sz w:val="28"/>
          <w:lang w:eastAsia="uk-UA" w:bidi="uk-UA"/>
        </w:rPr>
        <w:t>за адресою: м. Чернігів, вул. Княжа, 16, територіальне управління Служби судової охорони у Чернігівській області (кабінет № 19).</w:t>
      </w:r>
    </w:p>
    <w:p w14:paraId="43930726" w14:textId="77777777" w:rsidR="0019282C" w:rsidRDefault="0019282C" w:rsidP="001928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16"/>
          <w:szCs w:val="16"/>
          <w:highlight w:val="lightGray"/>
          <w:lang w:eastAsia="uk-UA" w:bidi="uk-UA"/>
        </w:rPr>
      </w:pPr>
    </w:p>
    <w:p w14:paraId="00A37818" w14:textId="77777777" w:rsidR="0019282C" w:rsidRPr="0011684A" w:rsidRDefault="0019282C" w:rsidP="0019282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11684A">
        <w:rPr>
          <w:rFonts w:ascii="Times New Roman" w:eastAsia="Times New Roman" w:hAnsi="Times New Roman"/>
          <w:b/>
          <w:sz w:val="28"/>
          <w:lang w:eastAsia="uk-UA" w:bidi="uk-UA"/>
        </w:rPr>
        <w:t>5. Місце, дата та час початку проведення конкурсу:</w:t>
      </w:r>
    </w:p>
    <w:p w14:paraId="1A42E6AB" w14:textId="77777777" w:rsidR="0019282C" w:rsidRDefault="0019282C" w:rsidP="0019282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uk-UA" w:bidi="uk-UA"/>
        </w:rPr>
      </w:pPr>
      <w:r>
        <w:rPr>
          <w:rFonts w:ascii="Times New Roman" w:eastAsia="Times New Roman" w:hAnsi="Times New Roman"/>
          <w:b/>
          <w:sz w:val="28"/>
          <w:lang w:eastAsia="uk-UA" w:bidi="uk-UA"/>
        </w:rPr>
        <w:t xml:space="preserve"> </w:t>
      </w:r>
    </w:p>
    <w:p w14:paraId="1397FF93" w14:textId="1A60ADBF" w:rsidR="0019282C" w:rsidRDefault="00FA1A8A" w:rsidP="0019282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lang w:eastAsia="uk-UA" w:bidi="uk-UA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31</w:t>
      </w:r>
      <w:r w:rsidR="0019282C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276D1E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серпня</w:t>
      </w:r>
      <w:r w:rsidR="0019282C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2023 року </w:t>
      </w:r>
      <w:r w:rsidR="0019282C">
        <w:rPr>
          <w:rFonts w:ascii="Times New Roman" w:eastAsia="Times New Roman" w:hAnsi="Times New Roman"/>
          <w:b/>
          <w:bCs/>
          <w:sz w:val="28"/>
          <w:lang w:eastAsia="uk-UA" w:bidi="uk-UA"/>
        </w:rPr>
        <w:t>- 0</w:t>
      </w:r>
      <w:r w:rsidR="00FE5A7F">
        <w:rPr>
          <w:rFonts w:ascii="Times New Roman" w:eastAsia="Times New Roman" w:hAnsi="Times New Roman"/>
          <w:b/>
          <w:bCs/>
          <w:sz w:val="28"/>
          <w:lang w:eastAsia="uk-UA" w:bidi="uk-UA"/>
        </w:rPr>
        <w:t>8</w:t>
      </w:r>
      <w:r w:rsidR="0019282C">
        <w:rPr>
          <w:rFonts w:ascii="Times New Roman" w:eastAsia="Times New Roman" w:hAnsi="Times New Roman"/>
          <w:b/>
          <w:bCs/>
          <w:sz w:val="28"/>
          <w:lang w:eastAsia="uk-UA" w:bidi="uk-UA"/>
        </w:rPr>
        <w:t>.30</w:t>
      </w:r>
      <w:r w:rsidR="0019282C">
        <w:rPr>
          <w:rFonts w:ascii="Times New Roman" w:eastAsia="Times New Roman" w:hAnsi="Times New Roman"/>
          <w:sz w:val="28"/>
          <w:lang w:eastAsia="uk-UA" w:bidi="uk-UA"/>
        </w:rPr>
        <w:t xml:space="preserve"> (м. Чернігів, </w:t>
      </w:r>
      <w:r w:rsidRPr="00FA1A8A">
        <w:rPr>
          <w:rFonts w:ascii="Times New Roman" w:eastAsia="Times New Roman" w:hAnsi="Times New Roman"/>
          <w:sz w:val="28"/>
          <w:lang w:eastAsia="uk-UA" w:bidi="uk-UA"/>
        </w:rPr>
        <w:t>проспект Перемоги, 110</w:t>
      </w:r>
      <w:r>
        <w:rPr>
          <w:rFonts w:ascii="Times New Roman" w:eastAsia="Times New Roman" w:hAnsi="Times New Roman"/>
          <w:sz w:val="28"/>
          <w:lang w:eastAsia="uk-UA" w:bidi="uk-UA"/>
        </w:rPr>
        <w:t>, стадіон «Юність»</w:t>
      </w:r>
      <w:r w:rsidR="0019282C">
        <w:rPr>
          <w:rFonts w:ascii="Times New Roman" w:eastAsia="Times New Roman" w:hAnsi="Times New Roman"/>
          <w:sz w:val="28"/>
          <w:lang w:eastAsia="uk-UA" w:bidi="uk-UA"/>
        </w:rPr>
        <w:t>).</w:t>
      </w:r>
    </w:p>
    <w:p w14:paraId="3E50A820" w14:textId="77777777" w:rsidR="00281D39" w:rsidRPr="00C718C5" w:rsidRDefault="00281D39" w:rsidP="00281D39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374EBC00" w14:textId="4C44049E" w:rsidR="00281D39" w:rsidRPr="00C718C5" w:rsidRDefault="00281D39" w:rsidP="00281D3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718C5">
        <w:rPr>
          <w:rFonts w:ascii="Times New Roman" w:hAnsi="Times New Roman"/>
          <w:b/>
          <w:sz w:val="28"/>
        </w:rPr>
        <w:t xml:space="preserve">6. </w:t>
      </w:r>
      <w:r w:rsidRPr="00C718C5">
        <w:rPr>
          <w:rFonts w:ascii="Times New Roman" w:hAnsi="Times New Roman"/>
          <w:sz w:val="28"/>
        </w:rPr>
        <w:t xml:space="preserve">Контактна особа, яка надає додаткову інформацію з питань проведення конкурсу: </w:t>
      </w:r>
      <w:r w:rsidR="000F367C">
        <w:rPr>
          <w:rFonts w:ascii="Times New Roman" w:hAnsi="Times New Roman"/>
          <w:b/>
          <w:sz w:val="28"/>
        </w:rPr>
        <w:t>Іванов Дмитро Миколайович</w:t>
      </w:r>
      <w:r w:rsidRPr="00C718C5">
        <w:rPr>
          <w:rFonts w:ascii="Times New Roman" w:hAnsi="Times New Roman"/>
          <w:b/>
          <w:sz w:val="28"/>
        </w:rPr>
        <w:t>, тел. (0462) 66-52-86</w:t>
      </w:r>
      <w:r>
        <w:rPr>
          <w:rFonts w:ascii="Times New Roman" w:hAnsi="Times New Roman"/>
          <w:b/>
          <w:sz w:val="28"/>
        </w:rPr>
        <w:t>.</w:t>
      </w:r>
    </w:p>
    <w:tbl>
      <w:tblPr>
        <w:tblW w:w="19428" w:type="dxa"/>
        <w:tblInd w:w="108" w:type="dxa"/>
        <w:tblLook w:val="04A0" w:firstRow="1" w:lastRow="0" w:firstColumn="1" w:lastColumn="0" w:noHBand="0" w:noVBand="1"/>
      </w:tblPr>
      <w:tblGrid>
        <w:gridCol w:w="19428"/>
      </w:tblGrid>
      <w:tr w:rsidR="00647A97" w:rsidRPr="00A80D5B" w14:paraId="2BED69D5" w14:textId="77777777" w:rsidTr="000153ED">
        <w:trPr>
          <w:trHeight w:val="408"/>
        </w:trPr>
        <w:tc>
          <w:tcPr>
            <w:tcW w:w="19428" w:type="dxa"/>
          </w:tcPr>
          <w:tbl>
            <w:tblPr>
              <w:tblW w:w="9390" w:type="dxa"/>
              <w:tblInd w:w="108" w:type="dxa"/>
              <w:tblLook w:val="04A0" w:firstRow="1" w:lastRow="0" w:firstColumn="1" w:lastColumn="0" w:noHBand="0" w:noVBand="1"/>
            </w:tblPr>
            <w:tblGrid>
              <w:gridCol w:w="4497"/>
              <w:gridCol w:w="4893"/>
            </w:tblGrid>
            <w:tr w:rsidR="00647A97" w:rsidRPr="002941A0" w14:paraId="0C002748" w14:textId="77777777" w:rsidTr="00A7289E">
              <w:trPr>
                <w:trHeight w:val="408"/>
              </w:trPr>
              <w:tc>
                <w:tcPr>
                  <w:tcW w:w="9387" w:type="dxa"/>
                  <w:gridSpan w:val="2"/>
                </w:tcPr>
                <w:p w14:paraId="22125570" w14:textId="77777777" w:rsidR="00647A97" w:rsidRPr="002941A0" w:rsidRDefault="00647A97" w:rsidP="00647A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14:paraId="34646EEC" w14:textId="77777777" w:rsidR="00647A97" w:rsidRPr="002941A0" w:rsidRDefault="00647A97" w:rsidP="00647A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941A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Кваліфікаційні вимоги</w:t>
                  </w:r>
                </w:p>
              </w:tc>
            </w:tr>
            <w:tr w:rsidR="00647A97" w:rsidRPr="002941A0" w14:paraId="14301D7B" w14:textId="77777777" w:rsidTr="00A7289E">
              <w:trPr>
                <w:trHeight w:val="408"/>
              </w:trPr>
              <w:tc>
                <w:tcPr>
                  <w:tcW w:w="9387" w:type="dxa"/>
                  <w:gridSpan w:val="2"/>
                </w:tcPr>
                <w:p w14:paraId="7CEFBCEF" w14:textId="77777777" w:rsidR="00647A97" w:rsidRPr="002941A0" w:rsidRDefault="00647A97" w:rsidP="00647A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647A97" w:rsidRPr="002941A0" w14:paraId="14A08FD9" w14:textId="77777777" w:rsidTr="00A7289E">
              <w:trPr>
                <w:trHeight w:val="408"/>
              </w:trPr>
              <w:tc>
                <w:tcPr>
                  <w:tcW w:w="4496" w:type="dxa"/>
                  <w:hideMark/>
                </w:tcPr>
                <w:p w14:paraId="14E7A684" w14:textId="77777777" w:rsidR="00647A97" w:rsidRPr="002941A0" w:rsidRDefault="00647A97" w:rsidP="00647A9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41A0">
                    <w:rPr>
                      <w:rFonts w:ascii="Times New Roman" w:hAnsi="Times New Roman"/>
                      <w:sz w:val="28"/>
                      <w:szCs w:val="28"/>
                    </w:rPr>
                    <w:t>1. Освіта</w:t>
                  </w:r>
                </w:p>
              </w:tc>
              <w:tc>
                <w:tcPr>
                  <w:tcW w:w="4891" w:type="dxa"/>
                  <w:hideMark/>
                </w:tcPr>
                <w:p w14:paraId="15EBDD96" w14:textId="0F58AF46" w:rsidR="00647A97" w:rsidRPr="002941A0" w:rsidRDefault="00647A97" w:rsidP="00647A97">
                  <w:pPr>
                    <w:spacing w:after="0" w:line="240" w:lineRule="auto"/>
                    <w:ind w:left="6" w:right="-3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941A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вища в галузі знань «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Охорона здоров’я, </w:t>
                  </w:r>
                  <w:r w:rsidRPr="002941A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ступінь вищої освіти – магістр**</w:t>
                  </w:r>
                </w:p>
              </w:tc>
            </w:tr>
            <w:tr w:rsidR="00647A97" w:rsidRPr="002941A0" w14:paraId="22C591BE" w14:textId="77777777" w:rsidTr="00A7289E">
              <w:trPr>
                <w:trHeight w:val="408"/>
              </w:trPr>
              <w:tc>
                <w:tcPr>
                  <w:tcW w:w="4496" w:type="dxa"/>
                </w:tcPr>
                <w:p w14:paraId="6EBB2ED4" w14:textId="77777777" w:rsidR="00647A97" w:rsidRPr="002941A0" w:rsidRDefault="00647A97" w:rsidP="00647A9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E00614C" w14:textId="77777777" w:rsidR="00647A97" w:rsidRPr="002941A0" w:rsidRDefault="00647A97" w:rsidP="00647A9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41A0">
                    <w:rPr>
                      <w:rFonts w:ascii="Times New Roman" w:hAnsi="Times New Roman"/>
                      <w:sz w:val="28"/>
                      <w:szCs w:val="28"/>
                    </w:rPr>
                    <w:t>2. Досвід роботи</w:t>
                  </w:r>
                </w:p>
              </w:tc>
              <w:tc>
                <w:tcPr>
                  <w:tcW w:w="4891" w:type="dxa"/>
                </w:tcPr>
                <w:p w14:paraId="0FA151D7" w14:textId="77777777" w:rsidR="00647A97" w:rsidRPr="002941A0" w:rsidRDefault="00647A97" w:rsidP="00647A97">
                  <w:pPr>
                    <w:spacing w:after="0" w:line="240" w:lineRule="auto"/>
                    <w:ind w:left="6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14:paraId="3ACD658B" w14:textId="2BB81F99" w:rsidR="00647A97" w:rsidRPr="002941A0" w:rsidRDefault="00647A97" w:rsidP="00647A97">
                  <w:pPr>
                    <w:spacing w:after="0" w:line="240" w:lineRule="auto"/>
                    <w:ind w:left="6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на керівних посадах </w:t>
                  </w:r>
                  <w:r w:rsidRPr="002941A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державних орган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ів </w:t>
                  </w:r>
                  <w:r w:rsidRPr="002941A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влади, правоохоронних орган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ів, </w:t>
                  </w:r>
                  <w:r w:rsidRPr="002941A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військових формуваннях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та підприємств, установ</w:t>
                  </w:r>
                  <w:r w:rsidR="000153E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, організацій </w:t>
                  </w:r>
                  <w:r w:rsidRPr="002941A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незалежно від форм власності</w:t>
                  </w:r>
                  <w:r w:rsidR="000153E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або на посадах співробітників Служби судової охорони</w:t>
                  </w:r>
                  <w:r w:rsidRPr="002941A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– не менше ніж </w:t>
                  </w:r>
                  <w:r w:rsidR="00FA1A8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             </w:t>
                  </w:r>
                  <w:r w:rsidRPr="002941A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2 роки; </w:t>
                  </w:r>
                </w:p>
                <w:p w14:paraId="74BD676D" w14:textId="77777777" w:rsidR="00647A97" w:rsidRPr="002941A0" w:rsidRDefault="00647A97" w:rsidP="00647A97">
                  <w:pPr>
                    <w:spacing w:after="0" w:line="240" w:lineRule="auto"/>
                    <w:ind w:left="6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2941A0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>(надати підтверджуючі документи);</w:t>
                  </w:r>
                </w:p>
                <w:p w14:paraId="2135A9F3" w14:textId="77777777" w:rsidR="00647A97" w:rsidRPr="002941A0" w:rsidRDefault="00647A97" w:rsidP="00647A9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47A97" w:rsidRPr="002941A0" w14:paraId="7977F70F" w14:textId="77777777" w:rsidTr="00A7289E">
              <w:trPr>
                <w:trHeight w:val="408"/>
              </w:trPr>
              <w:tc>
                <w:tcPr>
                  <w:tcW w:w="4496" w:type="dxa"/>
                  <w:hideMark/>
                </w:tcPr>
                <w:p w14:paraId="1074DDEC" w14:textId="77777777" w:rsidR="00647A97" w:rsidRPr="002941A0" w:rsidRDefault="00647A97" w:rsidP="00647A97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41A0">
                    <w:rPr>
                      <w:rFonts w:ascii="Times New Roman" w:hAnsi="Times New Roman"/>
                      <w:sz w:val="28"/>
                      <w:szCs w:val="28"/>
                    </w:rPr>
                    <w:t>3. Володіння державною мовою</w:t>
                  </w:r>
                </w:p>
              </w:tc>
              <w:tc>
                <w:tcPr>
                  <w:tcW w:w="4891" w:type="dxa"/>
                  <w:hideMark/>
                </w:tcPr>
                <w:p w14:paraId="6E726D8A" w14:textId="77777777" w:rsidR="00647A97" w:rsidRPr="002941A0" w:rsidRDefault="00647A97" w:rsidP="00647A9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41A0">
                    <w:rPr>
                      <w:rFonts w:ascii="Times New Roman" w:hAnsi="Times New Roman"/>
                      <w:sz w:val="28"/>
                      <w:szCs w:val="28"/>
                    </w:rPr>
                    <w:t>вільне володіння державною мовою</w:t>
                  </w:r>
                </w:p>
                <w:p w14:paraId="36E139ED" w14:textId="77777777" w:rsidR="00647A97" w:rsidRPr="002941A0" w:rsidRDefault="00647A97" w:rsidP="00647A97">
                  <w:pPr>
                    <w:spacing w:after="0" w:line="240" w:lineRule="auto"/>
                    <w:ind w:right="-24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41A0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(надати підтверджуючи документи)</w:t>
                  </w:r>
                  <w:r w:rsidRPr="002941A0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6451A9D6" w14:textId="77777777" w:rsidR="00647A97" w:rsidRPr="00A80D5B" w:rsidRDefault="00647A97" w:rsidP="0064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2443C82A" w14:textId="77777777" w:rsidR="00C86555" w:rsidRDefault="00C86555" w:rsidP="00C8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lastRenderedPageBreak/>
        <w:t>Вимоги до компетентності.</w:t>
      </w: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C86555" w14:paraId="6AA7384D" w14:textId="77777777" w:rsidTr="00C86555">
        <w:tc>
          <w:tcPr>
            <w:tcW w:w="4768" w:type="dxa"/>
          </w:tcPr>
          <w:p w14:paraId="5762B57E" w14:textId="77777777" w:rsidR="00C86555" w:rsidRDefault="00C86555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>1. Наявність лідерських якостей</w:t>
            </w:r>
          </w:p>
          <w:p w14:paraId="00D9927F" w14:textId="77777777" w:rsidR="00C86555" w:rsidRDefault="00C865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</w:p>
        </w:tc>
        <w:tc>
          <w:tcPr>
            <w:tcW w:w="4769" w:type="dxa"/>
          </w:tcPr>
          <w:p w14:paraId="35D5BEF2" w14:textId="77777777" w:rsidR="00C86555" w:rsidRDefault="00C865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</w:p>
          <w:p w14:paraId="640B1537" w14:textId="77777777" w:rsidR="00C86555" w:rsidRDefault="00C865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 xml:space="preserve">Встановлення  цілей,  пріоритетів  та орієнтирів; </w:t>
            </w:r>
          </w:p>
          <w:p w14:paraId="1839D957" w14:textId="77777777" w:rsidR="00C86555" w:rsidRDefault="00C86555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 xml:space="preserve">Стратегічне планування; Багатофункціональність; </w:t>
            </w:r>
          </w:p>
          <w:p w14:paraId="7E53A9D4" w14:textId="77777777" w:rsidR="00C86555" w:rsidRDefault="00C86555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>Ведення ділових переговорів; Досягнення кінцевих результатів.</w:t>
            </w:r>
          </w:p>
        </w:tc>
      </w:tr>
      <w:tr w:rsidR="00C86555" w14:paraId="4AE61EB4" w14:textId="77777777" w:rsidTr="00C86555">
        <w:tc>
          <w:tcPr>
            <w:tcW w:w="4768" w:type="dxa"/>
            <w:hideMark/>
          </w:tcPr>
          <w:p w14:paraId="2C27DFC7" w14:textId="77777777" w:rsidR="00C86555" w:rsidRDefault="00C865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uk-UA" w:bidi="uk-UA"/>
              </w:rPr>
              <w:t>2.Вміння приймати ефективні рішення</w:t>
            </w:r>
          </w:p>
        </w:tc>
        <w:tc>
          <w:tcPr>
            <w:tcW w:w="4769" w:type="dxa"/>
            <w:hideMark/>
          </w:tcPr>
          <w:p w14:paraId="10C0AE29" w14:textId="77777777" w:rsidR="00C86555" w:rsidRDefault="00C865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uk-UA" w:bidi="uk-UA"/>
              </w:rPr>
              <w:t>Здатність швидко приймати рішення та діяти в екстремальних ситуаціях.</w:t>
            </w:r>
          </w:p>
        </w:tc>
      </w:tr>
      <w:tr w:rsidR="00C86555" w14:paraId="5E4889A4" w14:textId="77777777" w:rsidTr="00C86555">
        <w:tc>
          <w:tcPr>
            <w:tcW w:w="4768" w:type="dxa"/>
            <w:hideMark/>
          </w:tcPr>
          <w:p w14:paraId="7934C7FD" w14:textId="77777777" w:rsidR="00C86555" w:rsidRDefault="00C865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uk-UA" w:bidi="uk-UA"/>
              </w:rPr>
              <w:t>3. Комунікація та взаємодія</w:t>
            </w:r>
          </w:p>
        </w:tc>
        <w:tc>
          <w:tcPr>
            <w:tcW w:w="4769" w:type="dxa"/>
            <w:hideMark/>
          </w:tcPr>
          <w:p w14:paraId="78E924A0" w14:textId="77777777" w:rsidR="00C86555" w:rsidRDefault="00C86555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right="-3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 xml:space="preserve">Вміння  здійснювати  ефективну  комунікацію та проводити публічні виступи; </w:t>
            </w:r>
          </w:p>
          <w:p w14:paraId="232F07BC" w14:textId="77777777" w:rsidR="00C86555" w:rsidRDefault="00C86555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right="-38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>Відкритість.</w:t>
            </w:r>
          </w:p>
        </w:tc>
      </w:tr>
      <w:tr w:rsidR="00C86555" w14:paraId="31F7E3C4" w14:textId="77777777" w:rsidTr="00C86555">
        <w:tc>
          <w:tcPr>
            <w:tcW w:w="4768" w:type="dxa"/>
            <w:hideMark/>
          </w:tcPr>
          <w:p w14:paraId="1FD54A52" w14:textId="77777777" w:rsidR="00C86555" w:rsidRDefault="00C865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uk-UA" w:bidi="uk-UA"/>
              </w:rPr>
              <w:t>4.Управління організацією та персоналом</w:t>
            </w:r>
          </w:p>
        </w:tc>
        <w:tc>
          <w:tcPr>
            <w:tcW w:w="4769" w:type="dxa"/>
            <w:hideMark/>
          </w:tcPr>
          <w:p w14:paraId="5490FB49" w14:textId="77777777" w:rsidR="00C86555" w:rsidRDefault="00C86555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right="-38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 xml:space="preserve">Організація роботи та контроль; </w:t>
            </w:r>
          </w:p>
          <w:p w14:paraId="59051502" w14:textId="77777777" w:rsidR="00C86555" w:rsidRDefault="00C86555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right="-38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 xml:space="preserve">Управління людськими ресурсами; </w:t>
            </w:r>
          </w:p>
          <w:p w14:paraId="3303C060" w14:textId="77777777" w:rsidR="00C86555" w:rsidRDefault="00C86555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right="-38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>Вміння мотивувати підлеглих співробітників.</w:t>
            </w:r>
          </w:p>
        </w:tc>
      </w:tr>
      <w:tr w:rsidR="00C86555" w14:paraId="4BE44694" w14:textId="77777777" w:rsidTr="00C86555">
        <w:tc>
          <w:tcPr>
            <w:tcW w:w="4768" w:type="dxa"/>
          </w:tcPr>
          <w:p w14:paraId="0DE99539" w14:textId="77777777" w:rsidR="00C86555" w:rsidRDefault="00C86555">
            <w:pPr>
              <w:widowControl w:val="0"/>
              <w:autoSpaceDE w:val="0"/>
              <w:autoSpaceDN w:val="0"/>
              <w:spacing w:before="120"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>5. Особистісні компетенції</w:t>
            </w:r>
          </w:p>
          <w:p w14:paraId="550E55F7" w14:textId="77777777" w:rsidR="00C86555" w:rsidRDefault="00C865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</w:p>
        </w:tc>
        <w:tc>
          <w:tcPr>
            <w:tcW w:w="4769" w:type="dxa"/>
            <w:hideMark/>
          </w:tcPr>
          <w:p w14:paraId="2204CFA8" w14:textId="77777777" w:rsidR="00C86555" w:rsidRDefault="00C86555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right="-3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 xml:space="preserve">Принциповість, рішучість і вимогливість під час прийняття рішень; </w:t>
            </w:r>
          </w:p>
          <w:p w14:paraId="2D9F1B3A" w14:textId="77777777" w:rsidR="00C86555" w:rsidRDefault="00C86555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right="-38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>Системність; Самоорганізація та саморозвиток; Політична нейтральність.</w:t>
            </w:r>
          </w:p>
        </w:tc>
      </w:tr>
      <w:tr w:rsidR="00C86555" w14:paraId="517567B8" w14:textId="77777777" w:rsidTr="00C86555">
        <w:tc>
          <w:tcPr>
            <w:tcW w:w="4768" w:type="dxa"/>
            <w:hideMark/>
          </w:tcPr>
          <w:p w14:paraId="0F7472B0" w14:textId="77777777" w:rsidR="00C86555" w:rsidRDefault="00C865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uk-UA" w:bidi="uk-UA"/>
              </w:rPr>
              <w:t>6.Забезпечення громадського порядку</w:t>
            </w:r>
          </w:p>
        </w:tc>
        <w:tc>
          <w:tcPr>
            <w:tcW w:w="4769" w:type="dxa"/>
            <w:hideMark/>
          </w:tcPr>
          <w:p w14:paraId="01607207" w14:textId="77777777" w:rsidR="00C86555" w:rsidRDefault="00C86555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uk-UA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uk-UA"/>
              </w:rPr>
              <w:t>нання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 xml:space="preserve"> законодавства, яке регулює діяльність судових та правоохоронних органів; </w:t>
            </w:r>
          </w:p>
          <w:p w14:paraId="6C0330D6" w14:textId="77777777" w:rsidR="00C86555" w:rsidRDefault="00C86555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>Знання  системи  правоохоронних  органів, розмежування  їх  компетенції,  порядок забезпечення їх співпраці.</w:t>
            </w:r>
          </w:p>
        </w:tc>
      </w:tr>
      <w:tr w:rsidR="00C86555" w14:paraId="3F19DFA0" w14:textId="77777777" w:rsidTr="00C86555">
        <w:tc>
          <w:tcPr>
            <w:tcW w:w="4768" w:type="dxa"/>
            <w:hideMark/>
          </w:tcPr>
          <w:p w14:paraId="2018EB77" w14:textId="77777777" w:rsidR="00C86555" w:rsidRDefault="00C86555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right="-38"/>
              <w:jc w:val="both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>7. Робота з інформацією</w:t>
            </w:r>
          </w:p>
        </w:tc>
        <w:tc>
          <w:tcPr>
            <w:tcW w:w="4769" w:type="dxa"/>
          </w:tcPr>
          <w:p w14:paraId="770E041A" w14:textId="77777777" w:rsidR="00C86555" w:rsidRDefault="00C86555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right="-3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>Знання основ законодавства про інформацію.</w:t>
            </w:r>
          </w:p>
          <w:p w14:paraId="6FC04B69" w14:textId="77777777" w:rsidR="00C86555" w:rsidRDefault="00C86555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right="-38"/>
              <w:jc w:val="both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</w:p>
        </w:tc>
      </w:tr>
    </w:tbl>
    <w:p w14:paraId="5EA4C6EE" w14:textId="77777777" w:rsidR="00C86555" w:rsidRDefault="00C86555" w:rsidP="00C8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>Професійні знання.</w:t>
      </w:r>
    </w:p>
    <w:p w14:paraId="72706F13" w14:textId="77777777" w:rsidR="00C86555" w:rsidRDefault="00C86555" w:rsidP="00C86555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C86555" w14:paraId="2F540642" w14:textId="77777777" w:rsidTr="00C86555">
        <w:tc>
          <w:tcPr>
            <w:tcW w:w="3836" w:type="dxa"/>
            <w:hideMark/>
          </w:tcPr>
          <w:p w14:paraId="5E622B34" w14:textId="77777777" w:rsidR="00C86555" w:rsidRDefault="00C865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14:paraId="77205B1B" w14:textId="77777777" w:rsidR="00C86555" w:rsidRDefault="00C865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 xml:space="preserve">Знання: Конституції України; актів законодавства, що стосуються діяльності Служби судової охорони; указів президента України, постанов Верховної Ради України, постанов та розпоряджень Кабінету Міністрів України, розпорядчі документи Служби судової охорони, Дисциплінарного статуту Національної поліції України, інших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lastRenderedPageBreak/>
              <w:t xml:space="preserve">нормативно-правових актів, інструктивних та методичних документів, що регулюють діяльність територіального управління; основних засад державної політики у сфері правоохоронної діяльності; основ організації праці та управління; структури, принципів, методів  діяльності Служби судової охорони, її правове забезпечення;  правил експлуатації засобів зв`язку; порядку обліку, зберігання та використання спеціальних засобів і зброї; основ психології; правил ділового етикету та професійної етики; правила охорони праці та протипожежного захисту; </w:t>
            </w:r>
          </w:p>
        </w:tc>
      </w:tr>
      <w:tr w:rsidR="00C86555" w14:paraId="1F4C286B" w14:textId="77777777" w:rsidTr="00C86555">
        <w:tc>
          <w:tcPr>
            <w:tcW w:w="3836" w:type="dxa"/>
            <w:hideMark/>
          </w:tcPr>
          <w:p w14:paraId="4580D7BC" w14:textId="77777777" w:rsidR="00C86555" w:rsidRDefault="00C865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lastRenderedPageBreak/>
              <w:t>2. Знання спеціального</w:t>
            </w:r>
          </w:p>
          <w:p w14:paraId="7AE12541" w14:textId="77777777" w:rsidR="00C86555" w:rsidRDefault="00C865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законодавства</w:t>
            </w:r>
          </w:p>
        </w:tc>
        <w:tc>
          <w:tcPr>
            <w:tcW w:w="5735" w:type="dxa"/>
            <w:hideMark/>
          </w:tcPr>
          <w:p w14:paraId="5BAD4F1F" w14:textId="77777777" w:rsidR="00C86555" w:rsidRDefault="00C86555">
            <w:pPr>
              <w:widowControl w:val="0"/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Знання: законів України «Про судоустрій і статус суддів», «Про Національну поліцію», «Про запобігання корупції», «Про очищення влади»,  «Про звернення громадян», «Про доступ до публічної інформації», «Про інформацію», «Про захист персональних даних», «Про державну таємницю»</w:t>
            </w:r>
            <w:r w:rsidR="00384516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,</w:t>
            </w:r>
            <w:r w:rsidR="00384516" w:rsidRPr="00384516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 xml:space="preserve"> «Щодо охорони здоров’я</w:t>
            </w:r>
            <w:r w:rsidR="00384516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»;</w:t>
            </w:r>
            <w:r w:rsidR="00384516" w:rsidRPr="00384516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 xml:space="preserve"> основи законодавства України про охорону здоров’я</w:t>
            </w:r>
            <w:r w:rsidR="00384516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 xml:space="preserve"> актів Кабінету Міністрів України з питань організації роботи за відповідним напрямком у державних установах, рішень Ради суддів України, наказів Державної судової адміністрації України з питань організаційного забезпечення діяльності органів системи правосуддя.</w:t>
            </w:r>
          </w:p>
          <w:p w14:paraId="2A5F2647" w14:textId="2663BF44" w:rsidR="00384516" w:rsidRDefault="00384516">
            <w:pPr>
              <w:widowControl w:val="0"/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</w:p>
        </w:tc>
      </w:tr>
    </w:tbl>
    <w:p w14:paraId="1ED68C3E" w14:textId="77777777" w:rsidR="00C86555" w:rsidRDefault="00C86555" w:rsidP="00C86555">
      <w:pPr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>*У відповідності до роз’яснення Національного агентства з питань запобігання корупції від 07.03.2022 № 4 щодо застосування окремих положень Закону України «Про запобігання корупції» стосовно заходів фінансового контролю в умовах воєнного стану (подання декларації, повідомлення про суттєві зміни в майновому стані, повідомлення про відкриття валютного рахунка в установі банку-нерезидента, проведення перевірок), фізичні особи подають документи, подання яких вимагається відповідно до норм чинного законодавства в документальній та/або електронній формі, протягом трьох місяців після припинення чи скасування воєнного стану або стану війни за весь період обов’язку подати документи (Закон України від 03.03.2022 № 2115-ІХ);</w:t>
      </w:r>
    </w:p>
    <w:p w14:paraId="2A00D488" w14:textId="09F88A19" w:rsidR="00C86555" w:rsidRDefault="00C86555" w:rsidP="00C86555">
      <w:pPr>
        <w:ind w:firstLine="708"/>
        <w:jc w:val="both"/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>**У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14:paraId="7BD78813" w14:textId="6DD15FD2" w:rsidR="00461AE5" w:rsidRPr="00410094" w:rsidRDefault="00461AE5" w:rsidP="000D76C3">
      <w:pPr>
        <w:ind w:firstLine="708"/>
        <w:jc w:val="both"/>
      </w:pPr>
    </w:p>
    <w:sectPr w:rsidR="00461AE5" w:rsidRPr="00410094" w:rsidSect="000B43BC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6CF10" w14:textId="77777777" w:rsidR="00A80311" w:rsidRDefault="00A80311" w:rsidP="000B43BC">
      <w:pPr>
        <w:spacing w:after="0" w:line="240" w:lineRule="auto"/>
      </w:pPr>
      <w:r>
        <w:separator/>
      </w:r>
    </w:p>
  </w:endnote>
  <w:endnote w:type="continuationSeparator" w:id="0">
    <w:p w14:paraId="78A99758" w14:textId="77777777" w:rsidR="00A80311" w:rsidRDefault="00A80311" w:rsidP="000B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BD007" w14:textId="77777777" w:rsidR="00A80311" w:rsidRDefault="00A80311" w:rsidP="000B43BC">
      <w:pPr>
        <w:spacing w:after="0" w:line="240" w:lineRule="auto"/>
      </w:pPr>
      <w:r>
        <w:separator/>
      </w:r>
    </w:p>
  </w:footnote>
  <w:footnote w:type="continuationSeparator" w:id="0">
    <w:p w14:paraId="5C7A2788" w14:textId="77777777" w:rsidR="00A80311" w:rsidRDefault="00A80311" w:rsidP="000B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794233"/>
      <w:docPartObj>
        <w:docPartGallery w:val="Page Numbers (Top of Page)"/>
        <w:docPartUnique/>
      </w:docPartObj>
    </w:sdtPr>
    <w:sdtEndPr/>
    <w:sdtContent>
      <w:p w14:paraId="745E335A" w14:textId="59185D32" w:rsidR="000B43BC" w:rsidRDefault="000B43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E62BFD0" w14:textId="77777777" w:rsidR="000B43BC" w:rsidRDefault="000B43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667"/>
    <w:multiLevelType w:val="hybridMultilevel"/>
    <w:tmpl w:val="8160E7B8"/>
    <w:lvl w:ilvl="0" w:tplc="8EF496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50396"/>
    <w:multiLevelType w:val="multilevel"/>
    <w:tmpl w:val="77B864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80014D"/>
    <w:multiLevelType w:val="multilevel"/>
    <w:tmpl w:val="1F208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BA043B"/>
    <w:multiLevelType w:val="multilevel"/>
    <w:tmpl w:val="044E7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7B3C47"/>
    <w:multiLevelType w:val="hybridMultilevel"/>
    <w:tmpl w:val="2D6850E2"/>
    <w:lvl w:ilvl="0" w:tplc="D1E02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C9"/>
    <w:rsid w:val="00000C2A"/>
    <w:rsid w:val="000153ED"/>
    <w:rsid w:val="00021523"/>
    <w:rsid w:val="0002284B"/>
    <w:rsid w:val="0002556B"/>
    <w:rsid w:val="00025F56"/>
    <w:rsid w:val="00030F92"/>
    <w:rsid w:val="0003169F"/>
    <w:rsid w:val="000335FF"/>
    <w:rsid w:val="00042B57"/>
    <w:rsid w:val="00044031"/>
    <w:rsid w:val="00044316"/>
    <w:rsid w:val="00044892"/>
    <w:rsid w:val="00050D0D"/>
    <w:rsid w:val="0005437C"/>
    <w:rsid w:val="0005630F"/>
    <w:rsid w:val="000567AF"/>
    <w:rsid w:val="00071EE8"/>
    <w:rsid w:val="000725BE"/>
    <w:rsid w:val="000730E0"/>
    <w:rsid w:val="00080DDA"/>
    <w:rsid w:val="00082B5C"/>
    <w:rsid w:val="0008491C"/>
    <w:rsid w:val="00096812"/>
    <w:rsid w:val="000A7A13"/>
    <w:rsid w:val="000B0526"/>
    <w:rsid w:val="000B12FA"/>
    <w:rsid w:val="000B43BC"/>
    <w:rsid w:val="000B53D3"/>
    <w:rsid w:val="000B5E6B"/>
    <w:rsid w:val="000C3214"/>
    <w:rsid w:val="000D2431"/>
    <w:rsid w:val="000D6D15"/>
    <w:rsid w:val="000D76C3"/>
    <w:rsid w:val="000E46F8"/>
    <w:rsid w:val="000F367C"/>
    <w:rsid w:val="000F616F"/>
    <w:rsid w:val="00100120"/>
    <w:rsid w:val="001024C8"/>
    <w:rsid w:val="001045BE"/>
    <w:rsid w:val="00105CDD"/>
    <w:rsid w:val="00106432"/>
    <w:rsid w:val="0011684A"/>
    <w:rsid w:val="001204BE"/>
    <w:rsid w:val="00127BE0"/>
    <w:rsid w:val="00135C9F"/>
    <w:rsid w:val="001406C0"/>
    <w:rsid w:val="00147300"/>
    <w:rsid w:val="00154DBA"/>
    <w:rsid w:val="001646C5"/>
    <w:rsid w:val="00167752"/>
    <w:rsid w:val="001778D8"/>
    <w:rsid w:val="0018671E"/>
    <w:rsid w:val="0019282C"/>
    <w:rsid w:val="00193FC8"/>
    <w:rsid w:val="001A22E4"/>
    <w:rsid w:val="001B324A"/>
    <w:rsid w:val="001B4C1D"/>
    <w:rsid w:val="001C273C"/>
    <w:rsid w:val="001D0081"/>
    <w:rsid w:val="001F45BB"/>
    <w:rsid w:val="001F6C20"/>
    <w:rsid w:val="001F6FAA"/>
    <w:rsid w:val="00201F77"/>
    <w:rsid w:val="00203310"/>
    <w:rsid w:val="00213C5E"/>
    <w:rsid w:val="002169CA"/>
    <w:rsid w:val="00224225"/>
    <w:rsid w:val="00233DBF"/>
    <w:rsid w:val="00236CE5"/>
    <w:rsid w:val="00245FED"/>
    <w:rsid w:val="00256BA9"/>
    <w:rsid w:val="00264330"/>
    <w:rsid w:val="00272D9C"/>
    <w:rsid w:val="00273E38"/>
    <w:rsid w:val="0027413E"/>
    <w:rsid w:val="00274EF3"/>
    <w:rsid w:val="002762A7"/>
    <w:rsid w:val="00276D1E"/>
    <w:rsid w:val="00281D39"/>
    <w:rsid w:val="00281F12"/>
    <w:rsid w:val="00293AF1"/>
    <w:rsid w:val="0029694E"/>
    <w:rsid w:val="00297B11"/>
    <w:rsid w:val="002B055A"/>
    <w:rsid w:val="002B05D2"/>
    <w:rsid w:val="002B60DF"/>
    <w:rsid w:val="002C10E4"/>
    <w:rsid w:val="002C1EF8"/>
    <w:rsid w:val="002D136A"/>
    <w:rsid w:val="002D6193"/>
    <w:rsid w:val="002E0CF0"/>
    <w:rsid w:val="002E1D2C"/>
    <w:rsid w:val="002E361D"/>
    <w:rsid w:val="002E4D27"/>
    <w:rsid w:val="002E6B1C"/>
    <w:rsid w:val="002F2264"/>
    <w:rsid w:val="002F7F26"/>
    <w:rsid w:val="00300A19"/>
    <w:rsid w:val="0031168E"/>
    <w:rsid w:val="0031294B"/>
    <w:rsid w:val="00316796"/>
    <w:rsid w:val="003207C3"/>
    <w:rsid w:val="003230B0"/>
    <w:rsid w:val="003279EF"/>
    <w:rsid w:val="00334F4C"/>
    <w:rsid w:val="00340B17"/>
    <w:rsid w:val="003458C6"/>
    <w:rsid w:val="00347C15"/>
    <w:rsid w:val="00357226"/>
    <w:rsid w:val="00360C5F"/>
    <w:rsid w:val="00370408"/>
    <w:rsid w:val="00370CF7"/>
    <w:rsid w:val="00373512"/>
    <w:rsid w:val="0038442F"/>
    <w:rsid w:val="00384516"/>
    <w:rsid w:val="003910B8"/>
    <w:rsid w:val="003A3038"/>
    <w:rsid w:val="003A421D"/>
    <w:rsid w:val="003B1AE5"/>
    <w:rsid w:val="003B79F5"/>
    <w:rsid w:val="003C237D"/>
    <w:rsid w:val="003C39EB"/>
    <w:rsid w:val="003C5A31"/>
    <w:rsid w:val="003D2FC0"/>
    <w:rsid w:val="003F1556"/>
    <w:rsid w:val="003F4200"/>
    <w:rsid w:val="003F49F1"/>
    <w:rsid w:val="00400857"/>
    <w:rsid w:val="0040501D"/>
    <w:rsid w:val="00410094"/>
    <w:rsid w:val="004278AC"/>
    <w:rsid w:val="00430ACE"/>
    <w:rsid w:val="004403FF"/>
    <w:rsid w:val="004505D9"/>
    <w:rsid w:val="00451F02"/>
    <w:rsid w:val="00461344"/>
    <w:rsid w:val="00461382"/>
    <w:rsid w:val="00461AE5"/>
    <w:rsid w:val="0046313E"/>
    <w:rsid w:val="00480616"/>
    <w:rsid w:val="00483DC2"/>
    <w:rsid w:val="004871C6"/>
    <w:rsid w:val="00490630"/>
    <w:rsid w:val="004A00CC"/>
    <w:rsid w:val="004A3A3A"/>
    <w:rsid w:val="004B2A08"/>
    <w:rsid w:val="004B2F4B"/>
    <w:rsid w:val="004C00A3"/>
    <w:rsid w:val="004C12A8"/>
    <w:rsid w:val="004D535A"/>
    <w:rsid w:val="004E00CA"/>
    <w:rsid w:val="004E3486"/>
    <w:rsid w:val="004E7D81"/>
    <w:rsid w:val="004F3711"/>
    <w:rsid w:val="004F4305"/>
    <w:rsid w:val="004F63D5"/>
    <w:rsid w:val="004F647E"/>
    <w:rsid w:val="005009EB"/>
    <w:rsid w:val="00501092"/>
    <w:rsid w:val="005051ED"/>
    <w:rsid w:val="00505F37"/>
    <w:rsid w:val="00513602"/>
    <w:rsid w:val="00522844"/>
    <w:rsid w:val="0052474F"/>
    <w:rsid w:val="005314F3"/>
    <w:rsid w:val="00531B86"/>
    <w:rsid w:val="00532D39"/>
    <w:rsid w:val="005419C9"/>
    <w:rsid w:val="00543062"/>
    <w:rsid w:val="005464A3"/>
    <w:rsid w:val="0055043E"/>
    <w:rsid w:val="00552B18"/>
    <w:rsid w:val="0055319C"/>
    <w:rsid w:val="00560F78"/>
    <w:rsid w:val="0057048B"/>
    <w:rsid w:val="0057461F"/>
    <w:rsid w:val="00583F0D"/>
    <w:rsid w:val="00585305"/>
    <w:rsid w:val="005A0493"/>
    <w:rsid w:val="005A1E93"/>
    <w:rsid w:val="005A2677"/>
    <w:rsid w:val="005A3963"/>
    <w:rsid w:val="005A3CBB"/>
    <w:rsid w:val="005A7941"/>
    <w:rsid w:val="005C193D"/>
    <w:rsid w:val="005C3FAA"/>
    <w:rsid w:val="005D1B0A"/>
    <w:rsid w:val="005E124D"/>
    <w:rsid w:val="005E14EB"/>
    <w:rsid w:val="005E1905"/>
    <w:rsid w:val="005E4472"/>
    <w:rsid w:val="005E4AB4"/>
    <w:rsid w:val="005F58A8"/>
    <w:rsid w:val="005F73AB"/>
    <w:rsid w:val="005F749C"/>
    <w:rsid w:val="0061603C"/>
    <w:rsid w:val="006231BD"/>
    <w:rsid w:val="00624967"/>
    <w:rsid w:val="00626E3B"/>
    <w:rsid w:val="006314C3"/>
    <w:rsid w:val="00631CD3"/>
    <w:rsid w:val="00631E8D"/>
    <w:rsid w:val="00634A51"/>
    <w:rsid w:val="006369DE"/>
    <w:rsid w:val="00647A97"/>
    <w:rsid w:val="00650E4E"/>
    <w:rsid w:val="00651571"/>
    <w:rsid w:val="00655C54"/>
    <w:rsid w:val="00657D2D"/>
    <w:rsid w:val="006633F8"/>
    <w:rsid w:val="006657D5"/>
    <w:rsid w:val="00666594"/>
    <w:rsid w:val="006741AE"/>
    <w:rsid w:val="00692AEF"/>
    <w:rsid w:val="006C6697"/>
    <w:rsid w:val="006E6624"/>
    <w:rsid w:val="006F14D0"/>
    <w:rsid w:val="00714F0A"/>
    <w:rsid w:val="00723DB7"/>
    <w:rsid w:val="00732421"/>
    <w:rsid w:val="00751DC0"/>
    <w:rsid w:val="00752DDC"/>
    <w:rsid w:val="0076098E"/>
    <w:rsid w:val="007616B2"/>
    <w:rsid w:val="007652C8"/>
    <w:rsid w:val="00766966"/>
    <w:rsid w:val="0077081E"/>
    <w:rsid w:val="00776D0E"/>
    <w:rsid w:val="007838D2"/>
    <w:rsid w:val="00784236"/>
    <w:rsid w:val="00784E6F"/>
    <w:rsid w:val="007903A1"/>
    <w:rsid w:val="00796019"/>
    <w:rsid w:val="007A46C3"/>
    <w:rsid w:val="007A4880"/>
    <w:rsid w:val="007B57A5"/>
    <w:rsid w:val="007D6280"/>
    <w:rsid w:val="007E57DA"/>
    <w:rsid w:val="007E619D"/>
    <w:rsid w:val="007E6627"/>
    <w:rsid w:val="007E72EE"/>
    <w:rsid w:val="007F7B1A"/>
    <w:rsid w:val="00805CF2"/>
    <w:rsid w:val="00825F75"/>
    <w:rsid w:val="008407CA"/>
    <w:rsid w:val="00852D1F"/>
    <w:rsid w:val="00852D39"/>
    <w:rsid w:val="008539D8"/>
    <w:rsid w:val="00854537"/>
    <w:rsid w:val="008558D5"/>
    <w:rsid w:val="0086110B"/>
    <w:rsid w:val="00861C36"/>
    <w:rsid w:val="00866F3F"/>
    <w:rsid w:val="0087202D"/>
    <w:rsid w:val="00885204"/>
    <w:rsid w:val="00894833"/>
    <w:rsid w:val="008A7A43"/>
    <w:rsid w:val="008B15F8"/>
    <w:rsid w:val="008C5718"/>
    <w:rsid w:val="008C582F"/>
    <w:rsid w:val="008C6251"/>
    <w:rsid w:val="008E4AA3"/>
    <w:rsid w:val="008E7CE9"/>
    <w:rsid w:val="008F42C5"/>
    <w:rsid w:val="0090215D"/>
    <w:rsid w:val="00903541"/>
    <w:rsid w:val="009062AB"/>
    <w:rsid w:val="00916123"/>
    <w:rsid w:val="00920A01"/>
    <w:rsid w:val="00922607"/>
    <w:rsid w:val="0094169F"/>
    <w:rsid w:val="0096122E"/>
    <w:rsid w:val="009622A8"/>
    <w:rsid w:val="00962305"/>
    <w:rsid w:val="00971EC4"/>
    <w:rsid w:val="00973B4B"/>
    <w:rsid w:val="0097641C"/>
    <w:rsid w:val="00976A89"/>
    <w:rsid w:val="00980497"/>
    <w:rsid w:val="00990191"/>
    <w:rsid w:val="00992644"/>
    <w:rsid w:val="00996E10"/>
    <w:rsid w:val="009A4572"/>
    <w:rsid w:val="009A61C0"/>
    <w:rsid w:val="009A7FE3"/>
    <w:rsid w:val="009D0FF4"/>
    <w:rsid w:val="009E5877"/>
    <w:rsid w:val="009E73DC"/>
    <w:rsid w:val="009F24FF"/>
    <w:rsid w:val="009F31FD"/>
    <w:rsid w:val="009F718A"/>
    <w:rsid w:val="00A06F2D"/>
    <w:rsid w:val="00A16550"/>
    <w:rsid w:val="00A34764"/>
    <w:rsid w:val="00A37DF7"/>
    <w:rsid w:val="00A40400"/>
    <w:rsid w:val="00A42649"/>
    <w:rsid w:val="00A54693"/>
    <w:rsid w:val="00A57D12"/>
    <w:rsid w:val="00A67CF1"/>
    <w:rsid w:val="00A80311"/>
    <w:rsid w:val="00A80D5B"/>
    <w:rsid w:val="00A849AA"/>
    <w:rsid w:val="00A8553A"/>
    <w:rsid w:val="00A90333"/>
    <w:rsid w:val="00A91A82"/>
    <w:rsid w:val="00AB3EA3"/>
    <w:rsid w:val="00AB78FD"/>
    <w:rsid w:val="00AC4620"/>
    <w:rsid w:val="00AC49CA"/>
    <w:rsid w:val="00AC6D2C"/>
    <w:rsid w:val="00AC7C44"/>
    <w:rsid w:val="00AD43F4"/>
    <w:rsid w:val="00AE059B"/>
    <w:rsid w:val="00AE6DEB"/>
    <w:rsid w:val="00AF355C"/>
    <w:rsid w:val="00AF4278"/>
    <w:rsid w:val="00B021BE"/>
    <w:rsid w:val="00B1085B"/>
    <w:rsid w:val="00B113C5"/>
    <w:rsid w:val="00B2144D"/>
    <w:rsid w:val="00B254D1"/>
    <w:rsid w:val="00B3066A"/>
    <w:rsid w:val="00B3273F"/>
    <w:rsid w:val="00B32896"/>
    <w:rsid w:val="00B33D08"/>
    <w:rsid w:val="00B33EA5"/>
    <w:rsid w:val="00B35940"/>
    <w:rsid w:val="00B361CC"/>
    <w:rsid w:val="00B36228"/>
    <w:rsid w:val="00B42B8A"/>
    <w:rsid w:val="00B6471B"/>
    <w:rsid w:val="00B71273"/>
    <w:rsid w:val="00B71C06"/>
    <w:rsid w:val="00B969FF"/>
    <w:rsid w:val="00B979A9"/>
    <w:rsid w:val="00BA5450"/>
    <w:rsid w:val="00BB4E94"/>
    <w:rsid w:val="00BC1CFB"/>
    <w:rsid w:val="00BD0D11"/>
    <w:rsid w:val="00BD16B2"/>
    <w:rsid w:val="00BD1CA2"/>
    <w:rsid w:val="00BD5AF0"/>
    <w:rsid w:val="00BE0F78"/>
    <w:rsid w:val="00BE3CF6"/>
    <w:rsid w:val="00C15A95"/>
    <w:rsid w:val="00C178DB"/>
    <w:rsid w:val="00C20B98"/>
    <w:rsid w:val="00C2362C"/>
    <w:rsid w:val="00C300F5"/>
    <w:rsid w:val="00C31B19"/>
    <w:rsid w:val="00C34C27"/>
    <w:rsid w:val="00C36A12"/>
    <w:rsid w:val="00C36B36"/>
    <w:rsid w:val="00C46BBC"/>
    <w:rsid w:val="00C51352"/>
    <w:rsid w:val="00C723A6"/>
    <w:rsid w:val="00C77BFD"/>
    <w:rsid w:val="00C861AD"/>
    <w:rsid w:val="00C86555"/>
    <w:rsid w:val="00C91F8A"/>
    <w:rsid w:val="00C92AE2"/>
    <w:rsid w:val="00C94C53"/>
    <w:rsid w:val="00CD26E5"/>
    <w:rsid w:val="00CD6647"/>
    <w:rsid w:val="00CF2A24"/>
    <w:rsid w:val="00CF64B4"/>
    <w:rsid w:val="00D00D2E"/>
    <w:rsid w:val="00D05CB9"/>
    <w:rsid w:val="00D07249"/>
    <w:rsid w:val="00D07C9B"/>
    <w:rsid w:val="00D11DCB"/>
    <w:rsid w:val="00D21A53"/>
    <w:rsid w:val="00D21FE1"/>
    <w:rsid w:val="00D2601A"/>
    <w:rsid w:val="00D2644F"/>
    <w:rsid w:val="00D26E6F"/>
    <w:rsid w:val="00D32EB2"/>
    <w:rsid w:val="00D36827"/>
    <w:rsid w:val="00D422F2"/>
    <w:rsid w:val="00D45C0D"/>
    <w:rsid w:val="00D473AB"/>
    <w:rsid w:val="00D55EAB"/>
    <w:rsid w:val="00D56B1B"/>
    <w:rsid w:val="00D73792"/>
    <w:rsid w:val="00D842DB"/>
    <w:rsid w:val="00D85637"/>
    <w:rsid w:val="00D93BD7"/>
    <w:rsid w:val="00D94E43"/>
    <w:rsid w:val="00D9714D"/>
    <w:rsid w:val="00D977AD"/>
    <w:rsid w:val="00D9788C"/>
    <w:rsid w:val="00DA37D0"/>
    <w:rsid w:val="00DA3851"/>
    <w:rsid w:val="00DB13B5"/>
    <w:rsid w:val="00DB1BA0"/>
    <w:rsid w:val="00DB3B09"/>
    <w:rsid w:val="00DC1A5D"/>
    <w:rsid w:val="00DC1C09"/>
    <w:rsid w:val="00DC3676"/>
    <w:rsid w:val="00DD1AEF"/>
    <w:rsid w:val="00DD4F95"/>
    <w:rsid w:val="00DE17C0"/>
    <w:rsid w:val="00DE1B08"/>
    <w:rsid w:val="00DE544F"/>
    <w:rsid w:val="00DE77DD"/>
    <w:rsid w:val="00DF778D"/>
    <w:rsid w:val="00E105CE"/>
    <w:rsid w:val="00E121FC"/>
    <w:rsid w:val="00E1480D"/>
    <w:rsid w:val="00E32BF2"/>
    <w:rsid w:val="00E620FF"/>
    <w:rsid w:val="00E74155"/>
    <w:rsid w:val="00E75EA9"/>
    <w:rsid w:val="00E90BA8"/>
    <w:rsid w:val="00E90D15"/>
    <w:rsid w:val="00EA2004"/>
    <w:rsid w:val="00EA23B1"/>
    <w:rsid w:val="00EA4CB8"/>
    <w:rsid w:val="00EB1FC0"/>
    <w:rsid w:val="00EB2674"/>
    <w:rsid w:val="00EB58BA"/>
    <w:rsid w:val="00EB65CD"/>
    <w:rsid w:val="00EC2F4E"/>
    <w:rsid w:val="00EC7699"/>
    <w:rsid w:val="00ED51B7"/>
    <w:rsid w:val="00ED51E7"/>
    <w:rsid w:val="00ED7185"/>
    <w:rsid w:val="00ED7849"/>
    <w:rsid w:val="00EE1E7B"/>
    <w:rsid w:val="00EF54B1"/>
    <w:rsid w:val="00F07548"/>
    <w:rsid w:val="00F077F8"/>
    <w:rsid w:val="00F15C0F"/>
    <w:rsid w:val="00F260E5"/>
    <w:rsid w:val="00F40C2C"/>
    <w:rsid w:val="00F44867"/>
    <w:rsid w:val="00F46482"/>
    <w:rsid w:val="00F46FC2"/>
    <w:rsid w:val="00F4703A"/>
    <w:rsid w:val="00F5026A"/>
    <w:rsid w:val="00F50F75"/>
    <w:rsid w:val="00F667D5"/>
    <w:rsid w:val="00F6747D"/>
    <w:rsid w:val="00F73941"/>
    <w:rsid w:val="00F74FB1"/>
    <w:rsid w:val="00F77364"/>
    <w:rsid w:val="00F81746"/>
    <w:rsid w:val="00F84B2C"/>
    <w:rsid w:val="00F84B76"/>
    <w:rsid w:val="00F91F81"/>
    <w:rsid w:val="00F92C87"/>
    <w:rsid w:val="00F94290"/>
    <w:rsid w:val="00F94D73"/>
    <w:rsid w:val="00F94FDD"/>
    <w:rsid w:val="00F95892"/>
    <w:rsid w:val="00F96143"/>
    <w:rsid w:val="00FA1762"/>
    <w:rsid w:val="00FA1A8A"/>
    <w:rsid w:val="00FA30AA"/>
    <w:rsid w:val="00FA6DE5"/>
    <w:rsid w:val="00FB4A48"/>
    <w:rsid w:val="00FB6550"/>
    <w:rsid w:val="00FC15E7"/>
    <w:rsid w:val="00FD0437"/>
    <w:rsid w:val="00FD5E97"/>
    <w:rsid w:val="00FE4440"/>
    <w:rsid w:val="00FE4F4A"/>
    <w:rsid w:val="00FE5A7F"/>
    <w:rsid w:val="00F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092A"/>
  <w15:docId w15:val="{B6F3BD37-8125-4871-BEAE-4165CC22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E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1E8D"/>
    <w:rPr>
      <w:color w:val="0563C1"/>
      <w:u w:val="single"/>
    </w:rPr>
  </w:style>
  <w:style w:type="paragraph" w:styleId="a4">
    <w:name w:val="No Spacing"/>
    <w:uiPriority w:val="1"/>
    <w:qFormat/>
    <w:rsid w:val="00631E8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basedOn w:val="a0"/>
    <w:rsid w:val="00631E8D"/>
  </w:style>
  <w:style w:type="paragraph" w:styleId="a5">
    <w:name w:val="List Paragraph"/>
    <w:basedOn w:val="a"/>
    <w:uiPriority w:val="34"/>
    <w:qFormat/>
    <w:rsid w:val="00631E8D"/>
    <w:pPr>
      <w:ind w:left="720"/>
      <w:contextualSpacing/>
    </w:pPr>
    <w:rPr>
      <w:rFonts w:ascii="Times New Roman" w:hAnsi="Times New Roman" w:cs="Calibri"/>
      <w:sz w:val="28"/>
    </w:rPr>
  </w:style>
  <w:style w:type="paragraph" w:customStyle="1" w:styleId="1">
    <w:name w:val="Основний текст1"/>
    <w:basedOn w:val="a"/>
    <w:rsid w:val="00631E8D"/>
    <w:pPr>
      <w:widowControl w:val="0"/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BD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43B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43BC"/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basedOn w:val="a0"/>
    <w:link w:val="ae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Другое"/>
    <w:basedOn w:val="a"/>
    <w:link w:val="ad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9F31FD"/>
    <w:pPr>
      <w:widowControl w:val="0"/>
      <w:shd w:val="clear" w:color="auto" w:fill="FFFFFF"/>
      <w:spacing w:after="0" w:line="257" w:lineRule="auto"/>
      <w:ind w:left="2090"/>
    </w:pPr>
    <w:rPr>
      <w:rFonts w:ascii="Times New Roman" w:eastAsia="Times New Roman" w:hAnsi="Times New Roman"/>
      <w:sz w:val="28"/>
      <w:szCs w:val="28"/>
    </w:rPr>
  </w:style>
  <w:style w:type="paragraph" w:styleId="af1">
    <w:name w:val="Body Text"/>
    <w:basedOn w:val="a"/>
    <w:link w:val="af2"/>
    <w:uiPriority w:val="1"/>
    <w:unhideWhenUsed/>
    <w:qFormat/>
    <w:rsid w:val="0031168E"/>
    <w:pPr>
      <w:widowControl w:val="0"/>
      <w:autoSpaceDE w:val="0"/>
      <w:autoSpaceDN w:val="0"/>
      <w:spacing w:after="0" w:line="240" w:lineRule="auto"/>
      <w:ind w:left="522"/>
      <w:jc w:val="both"/>
    </w:pPr>
    <w:rPr>
      <w:rFonts w:ascii="Times New Roman" w:eastAsia="Times New Roman" w:hAnsi="Times New Roman"/>
      <w:sz w:val="28"/>
      <w:szCs w:val="28"/>
      <w:lang w:eastAsia="uk-UA" w:bidi="uk-UA"/>
    </w:rPr>
  </w:style>
  <w:style w:type="character" w:customStyle="1" w:styleId="af2">
    <w:name w:val="Основной текст Знак"/>
    <w:basedOn w:val="a0"/>
    <w:link w:val="af1"/>
    <w:uiPriority w:val="1"/>
    <w:rsid w:val="0031168E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f3">
    <w:name w:val="Основний текст_"/>
    <w:basedOn w:val="a0"/>
    <w:link w:val="af4"/>
    <w:rsid w:val="00973B4B"/>
    <w:rPr>
      <w:rFonts w:ascii="Times New Roman" w:eastAsia="Times New Roman" w:hAnsi="Times New Roman" w:cs="Times New Roman"/>
      <w:sz w:val="26"/>
      <w:szCs w:val="26"/>
    </w:rPr>
  </w:style>
  <w:style w:type="paragraph" w:customStyle="1" w:styleId="af4">
    <w:name w:val="Основний текст"/>
    <w:basedOn w:val="a"/>
    <w:link w:val="af3"/>
    <w:rsid w:val="00973B4B"/>
    <w:pPr>
      <w:widowControl w:val="0"/>
      <w:spacing w:after="0" w:line="259" w:lineRule="auto"/>
      <w:ind w:firstLine="400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73DEF-12E3-4925-9C92-B27A1B84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6464</Words>
  <Characters>3686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Курченко</dc:creator>
  <cp:lastModifiedBy>User</cp:lastModifiedBy>
  <cp:revision>7</cp:revision>
  <cp:lastPrinted>2023-07-18T13:48:00Z</cp:lastPrinted>
  <dcterms:created xsi:type="dcterms:W3CDTF">2023-07-25T09:44:00Z</dcterms:created>
  <dcterms:modified xsi:type="dcterms:W3CDTF">2023-07-28T08:31:00Z</dcterms:modified>
</cp:coreProperties>
</file>