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215" w:rsidRPr="00A1663E" w:rsidRDefault="00E96215" w:rsidP="00E96215">
      <w:pPr>
        <w:spacing w:line="223" w:lineRule="auto"/>
        <w:ind w:left="5103"/>
        <w:contextualSpacing/>
        <w:rPr>
          <w:sz w:val="28"/>
          <w:szCs w:val="28"/>
        </w:rPr>
      </w:pPr>
      <w:r w:rsidRPr="00A1663E">
        <w:rPr>
          <w:sz w:val="28"/>
          <w:szCs w:val="28"/>
        </w:rPr>
        <w:t>ЗАТВЕРДЖЕНО</w:t>
      </w:r>
    </w:p>
    <w:p w:rsidR="00E96215" w:rsidRPr="008A1744" w:rsidRDefault="00E96215" w:rsidP="00E96215">
      <w:pPr>
        <w:pStyle w:val="a4"/>
        <w:spacing w:line="223" w:lineRule="auto"/>
        <w:ind w:left="5103"/>
        <w:contextualSpacing/>
        <w:rPr>
          <w:rFonts w:ascii="Times New Roman" w:hAnsi="Times New Roman"/>
          <w:sz w:val="28"/>
          <w:szCs w:val="28"/>
        </w:rPr>
      </w:pPr>
      <w:r w:rsidRPr="00A1663E">
        <w:rPr>
          <w:rFonts w:ascii="Times New Roman" w:hAnsi="Times New Roman"/>
          <w:sz w:val="28"/>
          <w:szCs w:val="28"/>
        </w:rPr>
        <w:t>Наказ територіального</w:t>
      </w:r>
      <w:r>
        <w:rPr>
          <w:rFonts w:ascii="Times New Roman" w:hAnsi="Times New Roman"/>
          <w:sz w:val="28"/>
          <w:szCs w:val="28"/>
        </w:rPr>
        <w:t xml:space="preserve"> </w:t>
      </w:r>
      <w:r w:rsidRPr="00A1663E">
        <w:rPr>
          <w:rFonts w:ascii="Times New Roman" w:hAnsi="Times New Roman"/>
          <w:sz w:val="28"/>
          <w:szCs w:val="28"/>
        </w:rPr>
        <w:t>управління Служби судової охорони у м</w:t>
      </w:r>
      <w:r>
        <w:rPr>
          <w:rFonts w:ascii="Times New Roman" w:hAnsi="Times New Roman"/>
          <w:sz w:val="28"/>
          <w:szCs w:val="28"/>
        </w:rPr>
        <w:t>.</w:t>
      </w:r>
      <w:r w:rsidRPr="00A1663E">
        <w:rPr>
          <w:rFonts w:ascii="Times New Roman" w:hAnsi="Times New Roman"/>
          <w:sz w:val="28"/>
          <w:szCs w:val="28"/>
        </w:rPr>
        <w:t xml:space="preserve"> Києв</w:t>
      </w:r>
      <w:r>
        <w:rPr>
          <w:rFonts w:ascii="Times New Roman" w:hAnsi="Times New Roman"/>
          <w:sz w:val="28"/>
          <w:szCs w:val="28"/>
        </w:rPr>
        <w:t>і та Київській області</w:t>
      </w:r>
      <w:r>
        <w:rPr>
          <w:rFonts w:ascii="Times New Roman" w:hAnsi="Times New Roman"/>
          <w:sz w:val="28"/>
          <w:szCs w:val="28"/>
        </w:rPr>
        <w:br/>
        <w:t xml:space="preserve">від </w:t>
      </w:r>
      <w:r>
        <w:rPr>
          <w:rFonts w:ascii="Times New Roman" w:hAnsi="Times New Roman"/>
          <w:sz w:val="28"/>
          <w:szCs w:val="28"/>
          <w:lang w:val="ru-RU"/>
        </w:rPr>
        <w:t>«____»_________ 2024</w:t>
      </w:r>
      <w:r w:rsidRPr="00A1663E">
        <w:rPr>
          <w:rFonts w:ascii="Times New Roman" w:hAnsi="Times New Roman"/>
          <w:sz w:val="28"/>
          <w:szCs w:val="28"/>
        </w:rPr>
        <w:t xml:space="preserve"> №</w:t>
      </w:r>
      <w:r>
        <w:rPr>
          <w:rFonts w:ascii="Times New Roman" w:hAnsi="Times New Roman"/>
          <w:sz w:val="28"/>
          <w:szCs w:val="28"/>
        </w:rPr>
        <w:t xml:space="preserve"> _____</w:t>
      </w:r>
    </w:p>
    <w:p w:rsidR="00E96215" w:rsidRDefault="00E96215" w:rsidP="00E96215">
      <w:pPr>
        <w:spacing w:line="223" w:lineRule="auto"/>
        <w:contextualSpacing/>
        <w:jc w:val="center"/>
        <w:rPr>
          <w:b/>
          <w:sz w:val="28"/>
          <w:szCs w:val="28"/>
          <w:lang w:val="ru-RU"/>
        </w:rPr>
      </w:pPr>
    </w:p>
    <w:p w:rsidR="00EA35C0" w:rsidRDefault="00EA35C0" w:rsidP="00220585">
      <w:pPr>
        <w:spacing w:line="223" w:lineRule="auto"/>
        <w:contextualSpacing/>
        <w:jc w:val="both"/>
      </w:pPr>
    </w:p>
    <w:p w:rsidR="00891A7C" w:rsidRPr="00D45DC2" w:rsidRDefault="00891A7C" w:rsidP="00891A7C">
      <w:pPr>
        <w:contextualSpacing/>
        <w:jc w:val="center"/>
        <w:rPr>
          <w:b/>
          <w:sz w:val="28"/>
          <w:szCs w:val="28"/>
        </w:rPr>
      </w:pPr>
      <w:r w:rsidRPr="00D45DC2">
        <w:rPr>
          <w:b/>
          <w:sz w:val="28"/>
          <w:szCs w:val="28"/>
        </w:rPr>
        <w:t>УМОВИ</w:t>
      </w:r>
    </w:p>
    <w:p w:rsidR="00891A7C" w:rsidRPr="00D01978" w:rsidRDefault="00891A7C" w:rsidP="00891A7C">
      <w:pPr>
        <w:contextualSpacing/>
        <w:jc w:val="both"/>
        <w:rPr>
          <w:b/>
          <w:sz w:val="28"/>
          <w:szCs w:val="28"/>
        </w:rPr>
      </w:pPr>
      <w:r w:rsidRPr="009D4BDC">
        <w:rPr>
          <w:b/>
          <w:sz w:val="28"/>
          <w:szCs w:val="28"/>
        </w:rPr>
        <w:t xml:space="preserve">проведення конкурсу на зайняття вакантної посади </w:t>
      </w:r>
      <w:r w:rsidR="00D82103">
        <w:rPr>
          <w:b/>
          <w:sz w:val="28"/>
          <w:szCs w:val="28"/>
        </w:rPr>
        <w:t xml:space="preserve">заступника </w:t>
      </w:r>
      <w:r>
        <w:rPr>
          <w:b/>
          <w:sz w:val="28"/>
          <w:szCs w:val="28"/>
          <w:lang w:val="ru-RU"/>
        </w:rPr>
        <w:t xml:space="preserve">начальника </w:t>
      </w:r>
      <w:r w:rsidRPr="00D01978">
        <w:rPr>
          <w:b/>
          <w:sz w:val="28"/>
          <w:szCs w:val="28"/>
        </w:rPr>
        <w:t>відділу по роботі з персоналом територіального управління Служби судової охорони у  м. Києві та Київської області</w:t>
      </w:r>
    </w:p>
    <w:p w:rsidR="00891A7C" w:rsidRPr="00D45DC2" w:rsidRDefault="00891A7C" w:rsidP="00891A7C">
      <w:pPr>
        <w:contextualSpacing/>
        <w:jc w:val="both"/>
        <w:rPr>
          <w:b/>
          <w:sz w:val="28"/>
          <w:szCs w:val="28"/>
        </w:rPr>
      </w:pPr>
    </w:p>
    <w:p w:rsidR="00891A7C" w:rsidRPr="00D45DC2" w:rsidRDefault="00891A7C" w:rsidP="00891A7C">
      <w:pPr>
        <w:contextualSpacing/>
        <w:jc w:val="center"/>
        <w:rPr>
          <w:b/>
          <w:sz w:val="28"/>
          <w:szCs w:val="28"/>
        </w:rPr>
      </w:pPr>
      <w:r w:rsidRPr="00D45DC2">
        <w:rPr>
          <w:b/>
          <w:sz w:val="28"/>
          <w:szCs w:val="28"/>
        </w:rPr>
        <w:t>Загальні умови</w:t>
      </w:r>
    </w:p>
    <w:p w:rsidR="00891A7C" w:rsidRDefault="00891A7C" w:rsidP="00891A7C">
      <w:pPr>
        <w:ind w:firstLine="709"/>
        <w:contextualSpacing/>
        <w:jc w:val="both"/>
        <w:rPr>
          <w:b/>
          <w:sz w:val="28"/>
          <w:szCs w:val="28"/>
        </w:rPr>
      </w:pPr>
    </w:p>
    <w:p w:rsidR="00891A7C" w:rsidRPr="00D45DC2" w:rsidRDefault="00891A7C" w:rsidP="00891A7C">
      <w:pPr>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sidR="00113282">
        <w:rPr>
          <w:b/>
          <w:sz w:val="28"/>
          <w:szCs w:val="28"/>
        </w:rPr>
        <w:t xml:space="preserve">заступника </w:t>
      </w:r>
      <w:r>
        <w:rPr>
          <w:b/>
          <w:sz w:val="28"/>
          <w:szCs w:val="28"/>
        </w:rPr>
        <w:t xml:space="preserve">начальника </w:t>
      </w:r>
      <w:r w:rsidRPr="00D82103">
        <w:rPr>
          <w:b/>
          <w:sz w:val="28"/>
          <w:szCs w:val="28"/>
        </w:rPr>
        <w:t>відділу по роботі з</w:t>
      </w:r>
      <w:r>
        <w:rPr>
          <w:b/>
          <w:sz w:val="28"/>
          <w:szCs w:val="28"/>
          <w:lang w:val="ru-RU"/>
        </w:rPr>
        <w:t xml:space="preserve"> персоналом</w:t>
      </w:r>
      <w:r w:rsidRPr="009D4BDC">
        <w:rPr>
          <w:b/>
          <w:sz w:val="28"/>
          <w:szCs w:val="28"/>
        </w:rPr>
        <w:t xml:space="preserve"> територіального управління Служби судової охорони у м. Києві та Київській області:</w:t>
      </w:r>
    </w:p>
    <w:p w:rsidR="00931326" w:rsidRDefault="00562665" w:rsidP="00931326">
      <w:pPr>
        <w:widowControl w:val="0"/>
        <w:numPr>
          <w:ilvl w:val="0"/>
          <w:numId w:val="5"/>
        </w:numPr>
        <w:tabs>
          <w:tab w:val="left" w:pos="993"/>
        </w:tabs>
        <w:suppressAutoHyphens/>
        <w:spacing w:line="228" w:lineRule="auto"/>
        <w:ind w:left="0" w:firstLine="709"/>
        <w:contextualSpacing/>
        <w:jc w:val="both"/>
        <w:rPr>
          <w:rFonts w:eastAsia="Lucida Sans Unicode"/>
          <w:kern w:val="1"/>
          <w:sz w:val="28"/>
          <w:szCs w:val="28"/>
          <w:lang w:eastAsia="hi-IN" w:bidi="hi-IN"/>
        </w:rPr>
      </w:pPr>
      <w:r>
        <w:rPr>
          <w:sz w:val="28"/>
          <w:szCs w:val="28"/>
        </w:rPr>
        <w:t>бе</w:t>
      </w:r>
      <w:r w:rsidRPr="000C300B">
        <w:rPr>
          <w:sz w:val="28"/>
          <w:szCs w:val="28"/>
        </w:rPr>
        <w:t>р</w:t>
      </w:r>
      <w:r>
        <w:rPr>
          <w:sz w:val="28"/>
          <w:szCs w:val="28"/>
        </w:rPr>
        <w:t>е</w:t>
      </w:r>
      <w:r w:rsidRPr="000C300B">
        <w:rPr>
          <w:sz w:val="28"/>
          <w:szCs w:val="28"/>
        </w:rPr>
        <w:t xml:space="preserve"> участь в керівництві діяльністю відділу</w:t>
      </w:r>
      <w:r w:rsidR="00931326" w:rsidRPr="00A61F10">
        <w:rPr>
          <w:rFonts w:eastAsia="Lucida Sans Unicode"/>
          <w:kern w:val="1"/>
          <w:sz w:val="28"/>
          <w:szCs w:val="28"/>
          <w:lang w:eastAsia="hi-IN" w:bidi="hi-IN"/>
        </w:rPr>
        <w:t>;</w:t>
      </w:r>
    </w:p>
    <w:p w:rsidR="00931326" w:rsidRPr="00A61F10" w:rsidRDefault="00562665" w:rsidP="00931326">
      <w:pPr>
        <w:widowControl w:val="0"/>
        <w:numPr>
          <w:ilvl w:val="0"/>
          <w:numId w:val="5"/>
        </w:numPr>
        <w:tabs>
          <w:tab w:val="left" w:pos="993"/>
        </w:tabs>
        <w:suppressAutoHyphens/>
        <w:spacing w:line="228" w:lineRule="auto"/>
        <w:ind w:left="0" w:firstLine="709"/>
        <w:contextualSpacing/>
        <w:jc w:val="both"/>
        <w:rPr>
          <w:rFonts w:eastAsia="Lucida Sans Unicode"/>
          <w:kern w:val="1"/>
          <w:sz w:val="28"/>
          <w:szCs w:val="28"/>
          <w:lang w:eastAsia="hi-IN" w:bidi="hi-IN"/>
        </w:rPr>
      </w:pPr>
      <w:r>
        <w:rPr>
          <w:sz w:val="28"/>
          <w:szCs w:val="28"/>
        </w:rPr>
        <w:t>з</w:t>
      </w:r>
      <w:r w:rsidRPr="000C300B">
        <w:rPr>
          <w:sz w:val="28"/>
          <w:szCs w:val="28"/>
        </w:rPr>
        <w:t>а дорученням начальника відділу організову</w:t>
      </w:r>
      <w:r>
        <w:rPr>
          <w:sz w:val="28"/>
          <w:szCs w:val="28"/>
        </w:rPr>
        <w:t>є</w:t>
      </w:r>
      <w:r w:rsidRPr="000C300B">
        <w:rPr>
          <w:sz w:val="28"/>
          <w:szCs w:val="28"/>
        </w:rPr>
        <w:t>, розробля</w:t>
      </w:r>
      <w:r>
        <w:rPr>
          <w:sz w:val="28"/>
          <w:szCs w:val="28"/>
        </w:rPr>
        <w:t>є</w:t>
      </w:r>
      <w:r w:rsidRPr="000C300B">
        <w:rPr>
          <w:sz w:val="28"/>
          <w:szCs w:val="28"/>
        </w:rPr>
        <w:t xml:space="preserve"> та здійсню</w:t>
      </w:r>
      <w:r>
        <w:rPr>
          <w:sz w:val="28"/>
          <w:szCs w:val="28"/>
        </w:rPr>
        <w:t>є</w:t>
      </w:r>
      <w:r w:rsidRPr="000C300B">
        <w:rPr>
          <w:sz w:val="28"/>
          <w:szCs w:val="28"/>
        </w:rPr>
        <w:t xml:space="preserve"> контроль за реалізацією перспективних і поточних планів роботи відділу</w:t>
      </w:r>
      <w:r w:rsidR="00931326" w:rsidRPr="00A61F10">
        <w:rPr>
          <w:rFonts w:eastAsia="Lucida Sans Unicode"/>
          <w:kern w:val="1"/>
          <w:sz w:val="28"/>
          <w:szCs w:val="28"/>
          <w:lang w:eastAsia="hi-IN" w:bidi="hi-IN"/>
        </w:rPr>
        <w:t>;</w:t>
      </w:r>
    </w:p>
    <w:p w:rsidR="00931326" w:rsidRPr="00A61F10" w:rsidRDefault="00562665" w:rsidP="00931326">
      <w:pPr>
        <w:widowControl w:val="0"/>
        <w:numPr>
          <w:ilvl w:val="0"/>
          <w:numId w:val="5"/>
        </w:numPr>
        <w:tabs>
          <w:tab w:val="left" w:pos="0"/>
          <w:tab w:val="left" w:pos="993"/>
          <w:tab w:val="left" w:pos="1276"/>
        </w:tabs>
        <w:suppressAutoHyphens/>
        <w:spacing w:line="228" w:lineRule="auto"/>
        <w:ind w:left="0" w:firstLine="709"/>
        <w:contextualSpacing/>
        <w:jc w:val="both"/>
        <w:rPr>
          <w:kern w:val="1"/>
          <w:sz w:val="28"/>
          <w:szCs w:val="28"/>
          <w:lang w:eastAsia="hi-IN" w:bidi="hi-IN"/>
        </w:rPr>
      </w:pPr>
      <w:r>
        <w:rPr>
          <w:sz w:val="28"/>
          <w:szCs w:val="28"/>
        </w:rPr>
        <w:t>в</w:t>
      </w:r>
      <w:r w:rsidRPr="000C300B">
        <w:rPr>
          <w:sz w:val="28"/>
          <w:szCs w:val="28"/>
        </w:rPr>
        <w:t>жива</w:t>
      </w:r>
      <w:r>
        <w:rPr>
          <w:sz w:val="28"/>
          <w:szCs w:val="28"/>
        </w:rPr>
        <w:t>є</w:t>
      </w:r>
      <w:r w:rsidRPr="000C300B">
        <w:rPr>
          <w:sz w:val="28"/>
          <w:szCs w:val="28"/>
        </w:rPr>
        <w:t xml:space="preserve"> необхідних заходів щодо зміцнення дисципліни, організованості та чіткості в роботі відділу, забезпечу</w:t>
      </w:r>
      <w:r>
        <w:rPr>
          <w:sz w:val="28"/>
          <w:szCs w:val="28"/>
        </w:rPr>
        <w:t>є</w:t>
      </w:r>
      <w:r w:rsidRPr="000C300B">
        <w:rPr>
          <w:sz w:val="28"/>
          <w:szCs w:val="28"/>
        </w:rPr>
        <w:t xml:space="preserve"> належну взаємодію підлеглого особового складу відділу, надавати пропозиції начальнику відділу щодо розподілу обов’язків у разі відсутності окремих працівників (відпустка, хвороба тощо)</w:t>
      </w:r>
      <w:r w:rsidR="00931326" w:rsidRPr="00A61F10">
        <w:rPr>
          <w:kern w:val="1"/>
          <w:sz w:val="28"/>
          <w:szCs w:val="28"/>
          <w:lang w:eastAsia="hi-IN" w:bidi="hi-IN"/>
        </w:rPr>
        <w:t>;</w:t>
      </w:r>
    </w:p>
    <w:p w:rsidR="00931326" w:rsidRPr="001D36E4" w:rsidRDefault="00562665" w:rsidP="00931326">
      <w:pPr>
        <w:widowControl w:val="0"/>
        <w:numPr>
          <w:ilvl w:val="0"/>
          <w:numId w:val="5"/>
        </w:numPr>
        <w:tabs>
          <w:tab w:val="left" w:pos="0"/>
          <w:tab w:val="left" w:pos="993"/>
          <w:tab w:val="left" w:pos="1276"/>
        </w:tabs>
        <w:suppressAutoHyphens/>
        <w:spacing w:line="228" w:lineRule="auto"/>
        <w:ind w:left="0" w:firstLine="709"/>
        <w:contextualSpacing/>
        <w:jc w:val="both"/>
        <w:rPr>
          <w:kern w:val="1"/>
          <w:sz w:val="28"/>
          <w:szCs w:val="28"/>
          <w:lang w:eastAsia="hi-IN" w:bidi="hi-IN"/>
        </w:rPr>
      </w:pPr>
      <w:r>
        <w:rPr>
          <w:sz w:val="28"/>
          <w:szCs w:val="28"/>
        </w:rPr>
        <w:t>в</w:t>
      </w:r>
      <w:r w:rsidRPr="000C300B">
        <w:rPr>
          <w:sz w:val="28"/>
          <w:szCs w:val="28"/>
        </w:rPr>
        <w:t xml:space="preserve"> межах компетенції здійсню</w:t>
      </w:r>
      <w:r>
        <w:rPr>
          <w:sz w:val="28"/>
          <w:szCs w:val="28"/>
        </w:rPr>
        <w:t>є</w:t>
      </w:r>
      <w:r w:rsidRPr="000C300B">
        <w:rPr>
          <w:sz w:val="28"/>
          <w:szCs w:val="28"/>
        </w:rPr>
        <w:t xml:space="preserve"> контроль за своєчасним розглядом скарг і заяв громадян</w:t>
      </w:r>
      <w:r w:rsidR="00931326" w:rsidRPr="001D36E4">
        <w:rPr>
          <w:kern w:val="1"/>
          <w:sz w:val="28"/>
          <w:szCs w:val="28"/>
          <w:lang w:eastAsia="hi-IN" w:bidi="hi-IN"/>
        </w:rPr>
        <w:t>;</w:t>
      </w:r>
    </w:p>
    <w:p w:rsidR="00931326" w:rsidRPr="001D36E4" w:rsidRDefault="00562665" w:rsidP="00931326">
      <w:pPr>
        <w:widowControl w:val="0"/>
        <w:numPr>
          <w:ilvl w:val="0"/>
          <w:numId w:val="5"/>
        </w:numPr>
        <w:tabs>
          <w:tab w:val="left" w:pos="0"/>
          <w:tab w:val="left" w:pos="993"/>
          <w:tab w:val="left" w:pos="1276"/>
        </w:tabs>
        <w:suppressAutoHyphens/>
        <w:spacing w:line="228" w:lineRule="auto"/>
        <w:ind w:left="0" w:firstLine="709"/>
        <w:contextualSpacing/>
        <w:jc w:val="both"/>
        <w:rPr>
          <w:kern w:val="1"/>
          <w:sz w:val="28"/>
          <w:szCs w:val="28"/>
          <w:lang w:eastAsia="hi-IN" w:bidi="hi-IN"/>
        </w:rPr>
      </w:pPr>
      <w:r>
        <w:rPr>
          <w:sz w:val="28"/>
          <w:szCs w:val="28"/>
        </w:rPr>
        <w:t>в</w:t>
      </w:r>
      <w:r w:rsidRPr="000C300B">
        <w:rPr>
          <w:sz w:val="28"/>
          <w:szCs w:val="28"/>
        </w:rPr>
        <w:t xml:space="preserve"> межах компетенції здійсню</w:t>
      </w:r>
      <w:r>
        <w:rPr>
          <w:sz w:val="28"/>
          <w:szCs w:val="28"/>
        </w:rPr>
        <w:t>є</w:t>
      </w:r>
      <w:r w:rsidRPr="000C300B">
        <w:rPr>
          <w:sz w:val="28"/>
          <w:szCs w:val="28"/>
        </w:rPr>
        <w:t xml:space="preserve"> своєчасний і якісний кадровий облік співробітників, державних службовців та працівників Управління</w:t>
      </w:r>
      <w:r w:rsidR="00931326" w:rsidRPr="001D36E4">
        <w:rPr>
          <w:kern w:val="1"/>
          <w:sz w:val="28"/>
          <w:szCs w:val="28"/>
          <w:lang w:eastAsia="hi-IN" w:bidi="hi-IN"/>
        </w:rPr>
        <w:t>;</w:t>
      </w:r>
    </w:p>
    <w:p w:rsidR="00931326" w:rsidRDefault="00562665" w:rsidP="00562665">
      <w:pPr>
        <w:widowControl w:val="0"/>
        <w:numPr>
          <w:ilvl w:val="0"/>
          <w:numId w:val="5"/>
        </w:numPr>
        <w:tabs>
          <w:tab w:val="left" w:pos="0"/>
          <w:tab w:val="left" w:pos="993"/>
          <w:tab w:val="left" w:pos="1276"/>
        </w:tabs>
        <w:suppressAutoHyphens/>
        <w:spacing w:line="228" w:lineRule="auto"/>
        <w:ind w:left="0" w:firstLine="709"/>
        <w:contextualSpacing/>
        <w:jc w:val="both"/>
        <w:rPr>
          <w:kern w:val="1"/>
          <w:sz w:val="28"/>
          <w:szCs w:val="28"/>
          <w:lang w:eastAsia="hi-IN" w:bidi="hi-IN"/>
        </w:rPr>
      </w:pPr>
      <w:r>
        <w:rPr>
          <w:sz w:val="28"/>
          <w:szCs w:val="28"/>
        </w:rPr>
        <w:t>щоденно формує та своєчасно подає до центрального органу управління Служби судової охорони довідку щодо укомплектованості Управління</w:t>
      </w:r>
      <w:r w:rsidR="00931326" w:rsidRPr="001D36E4">
        <w:rPr>
          <w:kern w:val="1"/>
          <w:sz w:val="28"/>
          <w:szCs w:val="28"/>
          <w:lang w:eastAsia="hi-IN" w:bidi="hi-IN"/>
        </w:rPr>
        <w:t>;</w:t>
      </w:r>
    </w:p>
    <w:p w:rsidR="00931326" w:rsidRPr="001D36E4" w:rsidRDefault="00562665" w:rsidP="00931326">
      <w:pPr>
        <w:widowControl w:val="0"/>
        <w:numPr>
          <w:ilvl w:val="0"/>
          <w:numId w:val="5"/>
        </w:numPr>
        <w:tabs>
          <w:tab w:val="left" w:pos="0"/>
          <w:tab w:val="left" w:pos="993"/>
          <w:tab w:val="left" w:pos="1276"/>
        </w:tabs>
        <w:suppressAutoHyphens/>
        <w:spacing w:line="228" w:lineRule="auto"/>
        <w:ind w:left="0" w:firstLine="709"/>
        <w:contextualSpacing/>
        <w:jc w:val="both"/>
        <w:rPr>
          <w:kern w:val="1"/>
          <w:sz w:val="28"/>
          <w:szCs w:val="28"/>
          <w:lang w:eastAsia="hi-IN" w:bidi="hi-IN"/>
        </w:rPr>
      </w:pPr>
      <w:r>
        <w:rPr>
          <w:sz w:val="28"/>
          <w:szCs w:val="28"/>
        </w:rPr>
        <w:t>к</w:t>
      </w:r>
      <w:r w:rsidRPr="000C300B">
        <w:rPr>
          <w:sz w:val="28"/>
          <w:szCs w:val="28"/>
        </w:rPr>
        <w:t>онтролю</w:t>
      </w:r>
      <w:r>
        <w:rPr>
          <w:sz w:val="28"/>
          <w:szCs w:val="28"/>
        </w:rPr>
        <w:t>є</w:t>
      </w:r>
      <w:r w:rsidRPr="000C300B">
        <w:rPr>
          <w:sz w:val="28"/>
          <w:szCs w:val="28"/>
        </w:rPr>
        <w:t xml:space="preserve"> терміни та правильність оформлення матеріалів щодо прийому та звільнення зі служби (роботи) співробітників (працівників) Управління, вступу на державну службу, її проходження та припинення, присвоєння чергових спеціальних звань та рангів державної служби</w:t>
      </w:r>
      <w:r w:rsidR="00931326">
        <w:rPr>
          <w:kern w:val="1"/>
          <w:sz w:val="28"/>
          <w:szCs w:val="28"/>
          <w:lang w:eastAsia="hi-IN" w:bidi="hi-IN"/>
        </w:rPr>
        <w:t xml:space="preserve">; </w:t>
      </w:r>
    </w:p>
    <w:p w:rsidR="00931326" w:rsidRPr="001D36E4" w:rsidRDefault="00562665" w:rsidP="00931326">
      <w:pPr>
        <w:widowControl w:val="0"/>
        <w:numPr>
          <w:ilvl w:val="0"/>
          <w:numId w:val="5"/>
        </w:numPr>
        <w:tabs>
          <w:tab w:val="left" w:pos="0"/>
          <w:tab w:val="left" w:pos="993"/>
          <w:tab w:val="left" w:pos="1276"/>
        </w:tabs>
        <w:suppressAutoHyphens/>
        <w:spacing w:line="228" w:lineRule="auto"/>
        <w:ind w:left="0" w:firstLine="709"/>
        <w:contextualSpacing/>
        <w:jc w:val="both"/>
        <w:rPr>
          <w:kern w:val="1"/>
          <w:sz w:val="28"/>
          <w:szCs w:val="28"/>
          <w:lang w:eastAsia="hi-IN" w:bidi="hi-IN"/>
        </w:rPr>
      </w:pPr>
      <w:r>
        <w:rPr>
          <w:sz w:val="28"/>
          <w:szCs w:val="28"/>
        </w:rPr>
        <w:t>з</w:t>
      </w:r>
      <w:r w:rsidRPr="000C300B">
        <w:rPr>
          <w:sz w:val="28"/>
          <w:szCs w:val="28"/>
        </w:rPr>
        <w:t>дійсню</w:t>
      </w:r>
      <w:r>
        <w:rPr>
          <w:sz w:val="28"/>
          <w:szCs w:val="28"/>
        </w:rPr>
        <w:t>є</w:t>
      </w:r>
      <w:r w:rsidRPr="000C300B">
        <w:rPr>
          <w:sz w:val="28"/>
          <w:szCs w:val="28"/>
        </w:rPr>
        <w:t xml:space="preserve"> контроль за належним оформленням та веденням особових справ співробітників Управління</w:t>
      </w:r>
      <w:r w:rsidR="00113282">
        <w:rPr>
          <w:sz w:val="28"/>
          <w:szCs w:val="28"/>
        </w:rPr>
        <w:t>.</w:t>
      </w:r>
    </w:p>
    <w:p w:rsidR="00891A7C" w:rsidRPr="00D45DC2" w:rsidRDefault="00891A7C" w:rsidP="00891A7C">
      <w:pPr>
        <w:ind w:firstLine="709"/>
        <w:contextualSpacing/>
        <w:jc w:val="both"/>
        <w:rPr>
          <w:b/>
          <w:sz w:val="28"/>
          <w:szCs w:val="28"/>
        </w:rPr>
      </w:pPr>
      <w:r w:rsidRPr="00D45DC2">
        <w:rPr>
          <w:b/>
          <w:sz w:val="28"/>
          <w:szCs w:val="28"/>
        </w:rPr>
        <w:t>2. Умови оплати праці:</w:t>
      </w:r>
    </w:p>
    <w:p w:rsidR="00891A7C" w:rsidRPr="00D45DC2" w:rsidRDefault="00891A7C" w:rsidP="00891A7C">
      <w:pPr>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sidR="00562665">
        <w:rPr>
          <w:sz w:val="28"/>
          <w:szCs w:val="28"/>
        </w:rPr>
        <w:t>7890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891A7C" w:rsidRPr="00D45DC2" w:rsidRDefault="00891A7C" w:rsidP="00891A7C">
      <w:pPr>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891A7C" w:rsidRPr="00D45DC2" w:rsidRDefault="00891A7C" w:rsidP="00891A7C">
      <w:pPr>
        <w:ind w:firstLine="709"/>
        <w:contextualSpacing/>
        <w:jc w:val="both"/>
        <w:rPr>
          <w:b/>
          <w:sz w:val="28"/>
          <w:szCs w:val="28"/>
          <w:lang w:eastAsia="uk-UA"/>
        </w:rPr>
      </w:pPr>
    </w:p>
    <w:p w:rsidR="00891A7C" w:rsidRPr="00D45DC2" w:rsidRDefault="00891A7C" w:rsidP="00891A7C">
      <w:pPr>
        <w:ind w:firstLine="709"/>
        <w:contextualSpacing/>
        <w:jc w:val="both"/>
        <w:rPr>
          <w:b/>
          <w:sz w:val="28"/>
          <w:szCs w:val="28"/>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sidRPr="00D45DC2">
        <w:rPr>
          <w:sz w:val="28"/>
          <w:szCs w:val="28"/>
          <w:lang w:eastAsia="uk-UA"/>
        </w:rPr>
        <w:t>безстроково.</w:t>
      </w:r>
    </w:p>
    <w:p w:rsidR="00891A7C" w:rsidRPr="00D45DC2" w:rsidRDefault="00891A7C" w:rsidP="00891A7C">
      <w:pPr>
        <w:ind w:firstLine="709"/>
        <w:contextualSpacing/>
        <w:jc w:val="both"/>
        <w:rPr>
          <w:b/>
          <w:sz w:val="28"/>
          <w:szCs w:val="28"/>
        </w:rPr>
      </w:pPr>
    </w:p>
    <w:p w:rsidR="00C55E70" w:rsidRPr="002F79CC" w:rsidRDefault="00C55E70" w:rsidP="00C55E70">
      <w:pPr>
        <w:spacing w:line="223" w:lineRule="auto"/>
        <w:ind w:firstLine="709"/>
        <w:contextualSpacing/>
        <w:jc w:val="both"/>
        <w:rPr>
          <w:sz w:val="28"/>
          <w:szCs w:val="28"/>
          <w:lang w:val="ru-RU"/>
        </w:rPr>
      </w:pPr>
      <w:r w:rsidRPr="002F79CC">
        <w:rPr>
          <w:b/>
          <w:sz w:val="28"/>
          <w:szCs w:val="28"/>
        </w:rPr>
        <w:t>4. Перелік документів, необхідних для участі в конкурсі, та строк їх подання:</w:t>
      </w:r>
    </w:p>
    <w:p w:rsidR="00563160" w:rsidRPr="002F79CC" w:rsidRDefault="00563160" w:rsidP="00563160">
      <w:pPr>
        <w:spacing w:line="223"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63160" w:rsidRPr="002F79CC" w:rsidRDefault="00563160" w:rsidP="00563160">
      <w:pPr>
        <w:spacing w:line="223"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563160" w:rsidRPr="002F79CC" w:rsidRDefault="00563160" w:rsidP="00563160">
      <w:pPr>
        <w:spacing w:line="223" w:lineRule="auto"/>
        <w:ind w:firstLine="709"/>
        <w:contextualSpacing/>
        <w:jc w:val="both"/>
        <w:rPr>
          <w:sz w:val="28"/>
          <w:szCs w:val="28"/>
        </w:rPr>
      </w:pPr>
      <w:r w:rsidRPr="002F79CC">
        <w:rPr>
          <w:sz w:val="28"/>
          <w:szCs w:val="28"/>
        </w:rPr>
        <w:t xml:space="preserve">3) копії документів про освіту; </w:t>
      </w:r>
    </w:p>
    <w:p w:rsidR="00563160" w:rsidRPr="002F79CC" w:rsidRDefault="00563160" w:rsidP="00563160">
      <w:pPr>
        <w:spacing w:line="223"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563160" w:rsidRPr="002F79CC" w:rsidRDefault="00563160" w:rsidP="00563160">
      <w:pPr>
        <w:spacing w:line="223"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563160" w:rsidRPr="002F79CC" w:rsidRDefault="00563160" w:rsidP="00563160">
      <w:pPr>
        <w:spacing w:line="223"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563160" w:rsidRPr="00DA24E4" w:rsidRDefault="00563160" w:rsidP="00563160">
      <w:pPr>
        <w:spacing w:line="223" w:lineRule="auto"/>
        <w:ind w:firstLine="709"/>
        <w:contextualSpacing/>
        <w:jc w:val="both"/>
        <w:rPr>
          <w:sz w:val="28"/>
          <w:szCs w:val="28"/>
        </w:rPr>
      </w:pPr>
      <w:r w:rsidRPr="00DA24E4">
        <w:rPr>
          <w:sz w:val="28"/>
          <w:szCs w:val="28"/>
        </w:rPr>
        <w:t xml:space="preserve">7) </w:t>
      </w:r>
      <w:r w:rsidR="00DA24E4" w:rsidRPr="00DA24E4">
        <w:rPr>
          <w:sz w:val="28"/>
          <w:szCs w:val="28"/>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r w:rsidRPr="00DA24E4">
        <w:rPr>
          <w:sz w:val="28"/>
          <w:szCs w:val="28"/>
        </w:rPr>
        <w:t>;</w:t>
      </w:r>
    </w:p>
    <w:p w:rsidR="00DA24E4" w:rsidRPr="00DA24E4" w:rsidRDefault="00DA24E4" w:rsidP="00DA24E4">
      <w:pPr>
        <w:ind w:firstLine="747"/>
        <w:jc w:val="both"/>
        <w:rPr>
          <w:sz w:val="28"/>
          <w:szCs w:val="28"/>
        </w:rPr>
      </w:pPr>
      <w:r w:rsidRPr="00DA24E4">
        <w:rPr>
          <w:sz w:val="28"/>
          <w:szCs w:val="28"/>
        </w:rPr>
        <w:t xml:space="preserve">7.1) довідка </w:t>
      </w:r>
      <w:r w:rsidRPr="00DA24E4">
        <w:rPr>
          <w:bCs/>
          <w:color w:val="333333"/>
          <w:sz w:val="28"/>
          <w:szCs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A24E4">
        <w:rPr>
          <w:bCs/>
          <w:color w:val="333333"/>
          <w:sz w:val="28"/>
          <w:szCs w:val="28"/>
          <w:shd w:val="clear" w:color="auto" w:fill="FFFFFF"/>
        </w:rPr>
        <w:t>психоактивних</w:t>
      </w:r>
      <w:proofErr w:type="spellEnd"/>
      <w:r w:rsidRPr="00DA24E4">
        <w:rPr>
          <w:bCs/>
          <w:color w:val="333333"/>
          <w:sz w:val="28"/>
          <w:szCs w:val="28"/>
          <w:shd w:val="clear" w:color="auto" w:fill="FFFFFF"/>
        </w:rPr>
        <w:t xml:space="preserve"> речовин</w:t>
      </w:r>
      <w:r w:rsidRPr="00DA24E4">
        <w:rPr>
          <w:sz w:val="28"/>
          <w:szCs w:val="28"/>
        </w:rPr>
        <w:t xml:space="preserve"> (форма 100-2/0);</w:t>
      </w:r>
      <w:bookmarkStart w:id="0" w:name="_GoBack"/>
      <w:bookmarkEnd w:id="0"/>
    </w:p>
    <w:p w:rsidR="00563160" w:rsidRPr="002F79CC" w:rsidRDefault="00563160" w:rsidP="00563160">
      <w:pPr>
        <w:spacing w:line="223" w:lineRule="auto"/>
        <w:ind w:firstLine="709"/>
        <w:contextualSpacing/>
        <w:jc w:val="both"/>
        <w:rPr>
          <w:sz w:val="28"/>
          <w:szCs w:val="28"/>
        </w:rPr>
      </w:pPr>
      <w:r w:rsidRPr="002F79CC">
        <w:rPr>
          <w:sz w:val="28"/>
        </w:rPr>
        <w:t xml:space="preserve">8) </w:t>
      </w:r>
      <w:r w:rsidR="00113282" w:rsidRPr="00DF2523">
        <w:rPr>
          <w:sz w:val="28"/>
          <w:szCs w:val="28"/>
          <w:shd w:val="clear" w:color="auto" w:fill="FFFFFF"/>
        </w:rPr>
        <w:t xml:space="preserve">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00113282" w:rsidRPr="00DF2523">
        <w:rPr>
          <w:sz w:val="28"/>
          <w:szCs w:val="28"/>
        </w:rPr>
        <w:t>(подається у вигляді копій всіх заповнених сторінок) та роздруковані відомості з застосунку «Резерв+» (</w:t>
      </w:r>
      <w:r w:rsidR="00113282" w:rsidRPr="00DF2523">
        <w:rPr>
          <w:sz w:val="28"/>
          <w:szCs w:val="28"/>
          <w:lang w:val="en-US"/>
        </w:rPr>
        <w:t>pdf</w:t>
      </w:r>
      <w:r w:rsidR="00113282" w:rsidRPr="00DF2523">
        <w:rPr>
          <w:sz w:val="28"/>
          <w:szCs w:val="28"/>
        </w:rPr>
        <w:t xml:space="preserve"> формат);</w:t>
      </w:r>
    </w:p>
    <w:p w:rsidR="00563160" w:rsidRPr="002F79CC" w:rsidRDefault="00563160" w:rsidP="00563160">
      <w:pPr>
        <w:spacing w:line="223"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C55E70" w:rsidRPr="002F79CC" w:rsidRDefault="00563160" w:rsidP="00563160">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C55E70" w:rsidRPr="002F79CC" w:rsidRDefault="00C55E70" w:rsidP="00C55E70">
      <w:pPr>
        <w:spacing w:line="223"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C55E70" w:rsidRPr="002F79CC" w:rsidRDefault="00C55E70" w:rsidP="00C55E70">
      <w:pPr>
        <w:spacing w:line="223" w:lineRule="auto"/>
        <w:ind w:right="33" w:firstLine="709"/>
        <w:contextualSpacing/>
        <w:jc w:val="both"/>
        <w:rPr>
          <w:sz w:val="28"/>
          <w:szCs w:val="28"/>
        </w:rPr>
      </w:pPr>
      <w:r w:rsidRPr="002F79CC">
        <w:rPr>
          <w:sz w:val="28"/>
          <w:szCs w:val="28"/>
        </w:rPr>
        <w:t xml:space="preserve">Документи подаються з </w:t>
      </w:r>
      <w:r w:rsidR="00562665">
        <w:rPr>
          <w:sz w:val="28"/>
          <w:szCs w:val="28"/>
        </w:rPr>
        <w:t>09</w:t>
      </w:r>
      <w:r w:rsidRPr="002F79CC">
        <w:rPr>
          <w:sz w:val="28"/>
          <w:szCs w:val="28"/>
        </w:rPr>
        <w:t>.</w:t>
      </w:r>
      <w:r w:rsidR="00562665">
        <w:rPr>
          <w:sz w:val="28"/>
          <w:szCs w:val="28"/>
        </w:rPr>
        <w:t>0</w:t>
      </w:r>
      <w:r w:rsidRPr="002F79CC">
        <w:rPr>
          <w:sz w:val="28"/>
          <w:szCs w:val="28"/>
        </w:rPr>
        <w:t xml:space="preserve">0 год. </w:t>
      </w:r>
      <w:r w:rsidR="00562665">
        <w:rPr>
          <w:sz w:val="28"/>
          <w:szCs w:val="28"/>
        </w:rPr>
        <w:t>11</w:t>
      </w:r>
      <w:r w:rsidR="00B97AC5">
        <w:rPr>
          <w:sz w:val="28"/>
          <w:szCs w:val="28"/>
        </w:rPr>
        <w:t xml:space="preserve"> </w:t>
      </w:r>
      <w:r w:rsidR="00562665">
        <w:rPr>
          <w:sz w:val="28"/>
          <w:szCs w:val="28"/>
        </w:rPr>
        <w:t>липня</w:t>
      </w:r>
      <w:r w:rsidR="00B97AC5">
        <w:rPr>
          <w:sz w:val="28"/>
          <w:szCs w:val="28"/>
        </w:rPr>
        <w:t xml:space="preserve"> 2024 року по </w:t>
      </w:r>
      <w:r w:rsidR="00562665">
        <w:rPr>
          <w:sz w:val="28"/>
          <w:szCs w:val="28"/>
        </w:rPr>
        <w:t>15</w:t>
      </w:r>
      <w:r w:rsidRPr="002F79CC">
        <w:rPr>
          <w:sz w:val="28"/>
          <w:szCs w:val="28"/>
        </w:rPr>
        <w:t>.</w:t>
      </w:r>
      <w:r w:rsidR="00562665">
        <w:rPr>
          <w:sz w:val="28"/>
          <w:szCs w:val="28"/>
        </w:rPr>
        <w:t>0</w:t>
      </w:r>
      <w:r w:rsidRPr="002F79CC">
        <w:rPr>
          <w:sz w:val="28"/>
          <w:szCs w:val="28"/>
        </w:rPr>
        <w:t xml:space="preserve">0 год.                       </w:t>
      </w:r>
      <w:r w:rsidR="00562665">
        <w:rPr>
          <w:sz w:val="28"/>
          <w:szCs w:val="28"/>
        </w:rPr>
        <w:t>19 липня</w:t>
      </w:r>
      <w:r>
        <w:rPr>
          <w:sz w:val="28"/>
          <w:szCs w:val="28"/>
        </w:rPr>
        <w:t xml:space="preserve"> 2024</w:t>
      </w:r>
      <w:r w:rsidRPr="002F79CC">
        <w:rPr>
          <w:sz w:val="28"/>
          <w:szCs w:val="28"/>
        </w:rPr>
        <w:t xml:space="preserve"> року за адресою: </w:t>
      </w:r>
      <w:r w:rsidRPr="00B279B7">
        <w:rPr>
          <w:sz w:val="28"/>
          <w:szCs w:val="28"/>
        </w:rPr>
        <w:t xml:space="preserve">м. Київ, </w:t>
      </w:r>
      <w:r>
        <w:rPr>
          <w:sz w:val="28"/>
          <w:szCs w:val="28"/>
        </w:rPr>
        <w:t>проспект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C55E70" w:rsidRPr="002F79CC" w:rsidRDefault="00C55E70" w:rsidP="00C55E70">
      <w:pPr>
        <w:spacing w:line="223"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C55E70" w:rsidRPr="002F79CC" w:rsidRDefault="00C55E70" w:rsidP="00C55E70">
      <w:pPr>
        <w:pStyle w:val="ft01"/>
        <w:shd w:val="clear" w:color="auto" w:fill="FFFFFF"/>
        <w:spacing w:before="0" w:beforeAutospacing="0" w:after="0" w:afterAutospacing="0" w:line="223" w:lineRule="auto"/>
        <w:ind w:firstLine="709"/>
        <w:jc w:val="both"/>
        <w:textAlignment w:val="baseline"/>
        <w:rPr>
          <w:b/>
          <w:bCs/>
          <w:sz w:val="28"/>
          <w:szCs w:val="28"/>
        </w:rPr>
      </w:pPr>
    </w:p>
    <w:p w:rsidR="00C55E70" w:rsidRPr="002F79CC" w:rsidRDefault="00C55E70" w:rsidP="00C55E70">
      <w:pPr>
        <w:pStyle w:val="ft01"/>
        <w:shd w:val="clear" w:color="auto" w:fill="FFFFFF"/>
        <w:spacing w:before="0" w:beforeAutospacing="0" w:after="0" w:afterAutospacing="0" w:line="223" w:lineRule="auto"/>
        <w:ind w:firstLine="709"/>
        <w:jc w:val="both"/>
        <w:textAlignment w:val="baseline"/>
        <w:rPr>
          <w:b/>
          <w:bCs/>
          <w:sz w:val="28"/>
          <w:szCs w:val="28"/>
        </w:rPr>
      </w:pPr>
      <w:r w:rsidRPr="002F79CC">
        <w:rPr>
          <w:b/>
          <w:bCs/>
          <w:sz w:val="28"/>
          <w:szCs w:val="28"/>
        </w:rPr>
        <w:lastRenderedPageBreak/>
        <w:t>5. Місце проведення конкурсу:</w:t>
      </w:r>
    </w:p>
    <w:p w:rsidR="00C55E70" w:rsidRPr="002F79CC" w:rsidRDefault="00C55E70" w:rsidP="00C55E70">
      <w:pPr>
        <w:pStyle w:val="ft01"/>
        <w:shd w:val="clear" w:color="auto" w:fill="FFFFFF"/>
        <w:spacing w:before="0" w:beforeAutospacing="0" w:after="0" w:afterAutospacing="0" w:line="223"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C55E70" w:rsidRPr="002F79CC" w:rsidRDefault="00C55E70" w:rsidP="00C55E70">
      <w:pPr>
        <w:spacing w:line="223" w:lineRule="auto"/>
        <w:ind w:right="33"/>
        <w:contextualSpacing/>
        <w:jc w:val="both"/>
        <w:rPr>
          <w:b/>
          <w:bCs/>
          <w:sz w:val="28"/>
          <w:szCs w:val="28"/>
        </w:rPr>
      </w:pPr>
    </w:p>
    <w:p w:rsidR="00C55E70" w:rsidRPr="002F79CC" w:rsidRDefault="00C55E70" w:rsidP="00C55E70">
      <w:pPr>
        <w:spacing w:line="223"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891A7C" w:rsidRPr="00A2619B" w:rsidRDefault="00562665" w:rsidP="00C55E70">
      <w:pPr>
        <w:ind w:right="33" w:firstLine="709"/>
        <w:contextualSpacing/>
        <w:jc w:val="both"/>
        <w:rPr>
          <w:sz w:val="28"/>
          <w:szCs w:val="28"/>
        </w:rPr>
      </w:pPr>
      <w:r>
        <w:rPr>
          <w:bCs/>
          <w:sz w:val="28"/>
          <w:szCs w:val="28"/>
        </w:rPr>
        <w:t>Михайлович Володимир Олександрович</w:t>
      </w:r>
      <w:r w:rsidR="00C55E70" w:rsidRPr="002F79CC">
        <w:rPr>
          <w:bCs/>
          <w:sz w:val="28"/>
          <w:szCs w:val="28"/>
        </w:rPr>
        <w:t xml:space="preserve">, </w:t>
      </w:r>
      <w:r w:rsidR="00C55E70" w:rsidRPr="002F79CC">
        <w:rPr>
          <w:sz w:val="28"/>
          <w:szCs w:val="28"/>
        </w:rPr>
        <w:t>050-818-06-03.</w:t>
      </w:r>
    </w:p>
    <w:tbl>
      <w:tblPr>
        <w:tblW w:w="9498" w:type="dxa"/>
        <w:tblInd w:w="108" w:type="dxa"/>
        <w:tblLayout w:type="fixed"/>
        <w:tblLook w:val="0000" w:firstRow="0" w:lastRow="0" w:firstColumn="0" w:lastColumn="0" w:noHBand="0" w:noVBand="0"/>
      </w:tblPr>
      <w:tblGrid>
        <w:gridCol w:w="4008"/>
        <w:gridCol w:w="24"/>
        <w:gridCol w:w="5466"/>
      </w:tblGrid>
      <w:tr w:rsidR="00891A7C" w:rsidRPr="00D45DC2" w:rsidTr="009603D7">
        <w:trPr>
          <w:trHeight w:val="408"/>
        </w:trPr>
        <w:tc>
          <w:tcPr>
            <w:tcW w:w="9498" w:type="dxa"/>
            <w:gridSpan w:val="3"/>
          </w:tcPr>
          <w:p w:rsidR="00891A7C" w:rsidRDefault="00891A7C" w:rsidP="009603D7">
            <w:pPr>
              <w:contextualSpacing/>
              <w:jc w:val="center"/>
              <w:rPr>
                <w:b/>
                <w:sz w:val="28"/>
                <w:szCs w:val="28"/>
              </w:rPr>
            </w:pPr>
          </w:p>
          <w:p w:rsidR="00891A7C" w:rsidRPr="00D45DC2" w:rsidRDefault="00891A7C" w:rsidP="009603D7">
            <w:pPr>
              <w:contextualSpacing/>
              <w:jc w:val="center"/>
              <w:rPr>
                <w:b/>
                <w:sz w:val="28"/>
                <w:szCs w:val="28"/>
              </w:rPr>
            </w:pPr>
            <w:r w:rsidRPr="00D45DC2">
              <w:rPr>
                <w:b/>
                <w:sz w:val="28"/>
                <w:szCs w:val="28"/>
              </w:rPr>
              <w:t>Кваліфікаційні вимоги</w:t>
            </w:r>
          </w:p>
          <w:p w:rsidR="00891A7C" w:rsidRPr="00D45DC2" w:rsidRDefault="00891A7C" w:rsidP="009603D7">
            <w:pPr>
              <w:contextualSpacing/>
              <w:jc w:val="center"/>
              <w:rPr>
                <w:b/>
                <w:sz w:val="28"/>
                <w:szCs w:val="28"/>
              </w:rPr>
            </w:pPr>
          </w:p>
        </w:tc>
      </w:tr>
      <w:tr w:rsidR="00891A7C" w:rsidRPr="00D45DC2" w:rsidTr="009603D7">
        <w:trPr>
          <w:trHeight w:val="408"/>
        </w:trPr>
        <w:tc>
          <w:tcPr>
            <w:tcW w:w="4032" w:type="dxa"/>
            <w:gridSpan w:val="2"/>
          </w:tcPr>
          <w:p w:rsidR="00891A7C" w:rsidRPr="006651A2" w:rsidRDefault="00891A7C" w:rsidP="009603D7">
            <w:pPr>
              <w:contextualSpacing/>
              <w:jc w:val="both"/>
              <w:rPr>
                <w:sz w:val="28"/>
                <w:szCs w:val="28"/>
              </w:rPr>
            </w:pPr>
            <w:r w:rsidRPr="006651A2">
              <w:rPr>
                <w:sz w:val="28"/>
                <w:szCs w:val="28"/>
              </w:rPr>
              <w:t>1. Освіта</w:t>
            </w:r>
          </w:p>
        </w:tc>
        <w:tc>
          <w:tcPr>
            <w:tcW w:w="5466" w:type="dxa"/>
          </w:tcPr>
          <w:p w:rsidR="00891A7C" w:rsidRPr="00300DC7" w:rsidRDefault="00891A7C" w:rsidP="009603D7">
            <w:pPr>
              <w:ind w:left="6"/>
              <w:contextualSpacing/>
              <w:jc w:val="both"/>
              <w:rPr>
                <w:sz w:val="28"/>
              </w:rPr>
            </w:pPr>
            <w:r w:rsidRPr="004E03A0">
              <w:rPr>
                <w:sz w:val="28"/>
              </w:rPr>
              <w:t xml:space="preserve">вища </w:t>
            </w:r>
            <w:r w:rsidRPr="009D4BDC">
              <w:rPr>
                <w:sz w:val="28"/>
              </w:rPr>
              <w:t>освіта</w:t>
            </w:r>
            <w:r w:rsidR="00931326">
              <w:rPr>
                <w:sz w:val="28"/>
              </w:rPr>
              <w:t xml:space="preserve">, ступінь вищої освіти – магістр* </w:t>
            </w:r>
            <w:r w:rsidRPr="009D4BDC">
              <w:rPr>
                <w:sz w:val="28"/>
              </w:rPr>
              <w:t xml:space="preserve"> </w:t>
            </w:r>
          </w:p>
          <w:p w:rsidR="00891A7C" w:rsidRPr="00300DC7" w:rsidRDefault="00891A7C" w:rsidP="009603D7">
            <w:pPr>
              <w:ind w:left="6"/>
              <w:contextualSpacing/>
              <w:jc w:val="both"/>
              <w:rPr>
                <w:color w:val="FF0000"/>
                <w:sz w:val="28"/>
                <w:szCs w:val="28"/>
              </w:rPr>
            </w:pPr>
          </w:p>
        </w:tc>
      </w:tr>
      <w:tr w:rsidR="00891A7C" w:rsidRPr="00D45DC2" w:rsidTr="009603D7">
        <w:trPr>
          <w:trHeight w:val="408"/>
        </w:trPr>
        <w:tc>
          <w:tcPr>
            <w:tcW w:w="4032" w:type="dxa"/>
            <w:gridSpan w:val="2"/>
          </w:tcPr>
          <w:p w:rsidR="00891A7C" w:rsidRPr="006651A2" w:rsidRDefault="00891A7C" w:rsidP="009603D7">
            <w:pPr>
              <w:contextualSpacing/>
              <w:jc w:val="both"/>
              <w:rPr>
                <w:sz w:val="28"/>
                <w:szCs w:val="28"/>
              </w:rPr>
            </w:pPr>
            <w:r w:rsidRPr="006651A2">
              <w:rPr>
                <w:sz w:val="28"/>
                <w:szCs w:val="28"/>
              </w:rPr>
              <w:t>2. Досвід роботи</w:t>
            </w:r>
          </w:p>
        </w:tc>
        <w:tc>
          <w:tcPr>
            <w:tcW w:w="5466" w:type="dxa"/>
          </w:tcPr>
          <w:p w:rsidR="00891A7C" w:rsidRPr="00D45DC2" w:rsidRDefault="00931326" w:rsidP="00113282">
            <w:pPr>
              <w:spacing w:before="240"/>
              <w:ind w:left="6"/>
              <w:contextualSpacing/>
              <w:jc w:val="both"/>
              <w:rPr>
                <w:color w:val="FF0000"/>
                <w:sz w:val="28"/>
                <w:szCs w:val="28"/>
              </w:rPr>
            </w:pPr>
            <w:r w:rsidRPr="002F79CC">
              <w:rPr>
                <w:rFonts w:eastAsia="Calibri"/>
                <w:sz w:val="28"/>
                <w:szCs w:val="28"/>
              </w:rPr>
              <w:t xml:space="preserve">досвід роботи </w:t>
            </w:r>
            <w:r w:rsidR="00562665">
              <w:rPr>
                <w:rFonts w:eastAsia="Calibri"/>
                <w:sz w:val="28"/>
                <w:szCs w:val="28"/>
              </w:rPr>
              <w:t>в</w:t>
            </w:r>
            <w:r w:rsidR="00DA24E4">
              <w:rPr>
                <w:rFonts w:eastAsia="Calibri"/>
                <w:sz w:val="28"/>
                <w:szCs w:val="28"/>
              </w:rPr>
              <w:t xml:space="preserve"> д</w:t>
            </w:r>
            <w:r w:rsidRPr="002F79CC">
              <w:rPr>
                <w:rFonts w:eastAsia="Calibri"/>
                <w:sz w:val="28"/>
                <w:szCs w:val="28"/>
              </w:rPr>
              <w:t>ержавних орган</w:t>
            </w:r>
            <w:r w:rsidR="00562665">
              <w:rPr>
                <w:rFonts w:eastAsia="Calibri"/>
                <w:sz w:val="28"/>
                <w:szCs w:val="28"/>
              </w:rPr>
              <w:t>ах</w:t>
            </w:r>
            <w:r w:rsidRPr="002F79CC">
              <w:rPr>
                <w:rFonts w:eastAsia="Calibri"/>
                <w:sz w:val="28"/>
                <w:szCs w:val="28"/>
              </w:rPr>
              <w:t xml:space="preserve"> влади, </w:t>
            </w:r>
            <w:r w:rsidR="00113282">
              <w:rPr>
                <w:rFonts w:eastAsia="Calibri"/>
                <w:sz w:val="28"/>
                <w:szCs w:val="28"/>
              </w:rPr>
              <w:t xml:space="preserve">органах системи правосуддя, </w:t>
            </w:r>
            <w:r w:rsidRPr="002F79CC">
              <w:rPr>
                <w:rFonts w:eastAsia="Calibri"/>
                <w:sz w:val="28"/>
                <w:szCs w:val="28"/>
              </w:rPr>
              <w:t>правоохоронних орган</w:t>
            </w:r>
            <w:r w:rsidR="00113282">
              <w:rPr>
                <w:rFonts w:eastAsia="Calibri"/>
                <w:sz w:val="28"/>
                <w:szCs w:val="28"/>
              </w:rPr>
              <w:t>ах чи</w:t>
            </w:r>
            <w:r w:rsidR="00DA24E4">
              <w:rPr>
                <w:rFonts w:eastAsia="Calibri"/>
                <w:sz w:val="28"/>
                <w:szCs w:val="28"/>
              </w:rPr>
              <w:t xml:space="preserve"> </w:t>
            </w:r>
            <w:r w:rsidRPr="002F79CC">
              <w:rPr>
                <w:rFonts w:eastAsia="Calibri"/>
                <w:sz w:val="28"/>
                <w:szCs w:val="28"/>
              </w:rPr>
              <w:t xml:space="preserve">військових </w:t>
            </w:r>
            <w:r w:rsidR="00DA24E4">
              <w:rPr>
                <w:rFonts w:eastAsia="Calibri"/>
                <w:sz w:val="28"/>
                <w:szCs w:val="28"/>
              </w:rPr>
              <w:t>формуван</w:t>
            </w:r>
            <w:r w:rsidR="00113282">
              <w:rPr>
                <w:rFonts w:eastAsia="Calibri"/>
                <w:sz w:val="28"/>
                <w:szCs w:val="28"/>
              </w:rPr>
              <w:t>нях</w:t>
            </w:r>
            <w:r w:rsidR="00DA24E4">
              <w:rPr>
                <w:rFonts w:eastAsia="Calibri"/>
                <w:sz w:val="28"/>
                <w:szCs w:val="28"/>
              </w:rPr>
              <w:t xml:space="preserve"> або </w:t>
            </w:r>
            <w:r w:rsidR="00113282">
              <w:rPr>
                <w:rFonts w:eastAsia="Calibri"/>
                <w:sz w:val="28"/>
                <w:szCs w:val="28"/>
              </w:rPr>
              <w:t xml:space="preserve">досвід роботи </w:t>
            </w:r>
            <w:r w:rsidR="00DA24E4">
              <w:rPr>
                <w:rFonts w:eastAsia="Calibri"/>
                <w:sz w:val="28"/>
                <w:szCs w:val="28"/>
              </w:rPr>
              <w:t xml:space="preserve">на </w:t>
            </w:r>
            <w:r w:rsidR="00113282">
              <w:rPr>
                <w:rFonts w:eastAsia="Calibri"/>
                <w:sz w:val="28"/>
                <w:szCs w:val="28"/>
              </w:rPr>
              <w:t xml:space="preserve">керівних </w:t>
            </w:r>
            <w:r w:rsidR="00DA24E4">
              <w:rPr>
                <w:rFonts w:eastAsia="Calibri"/>
                <w:sz w:val="28"/>
                <w:szCs w:val="28"/>
              </w:rPr>
              <w:t xml:space="preserve">посадах </w:t>
            </w:r>
            <w:r w:rsidR="00113282">
              <w:rPr>
                <w:rFonts w:eastAsia="Calibri"/>
                <w:sz w:val="28"/>
                <w:szCs w:val="28"/>
              </w:rPr>
              <w:t xml:space="preserve">підприємств, установ, організацій незалежно від форм власності </w:t>
            </w:r>
            <w:r w:rsidRPr="002F79CC">
              <w:rPr>
                <w:rFonts w:eastAsia="Calibri"/>
                <w:sz w:val="28"/>
                <w:szCs w:val="28"/>
              </w:rPr>
              <w:t xml:space="preserve">– не менше ніж </w:t>
            </w:r>
            <w:r>
              <w:rPr>
                <w:rFonts w:eastAsia="Calibri"/>
                <w:sz w:val="28"/>
                <w:szCs w:val="28"/>
              </w:rPr>
              <w:t>два</w:t>
            </w:r>
            <w:r w:rsidRPr="002F79CC">
              <w:rPr>
                <w:rFonts w:eastAsia="Calibri"/>
                <w:sz w:val="28"/>
                <w:szCs w:val="28"/>
              </w:rPr>
              <w:t xml:space="preserve"> роки</w:t>
            </w:r>
            <w:r>
              <w:rPr>
                <w:rFonts w:eastAsia="Calibri"/>
                <w:sz w:val="28"/>
                <w:szCs w:val="28"/>
              </w:rPr>
              <w:t xml:space="preserve"> (надати підтверджуючі документи).</w:t>
            </w:r>
          </w:p>
        </w:tc>
      </w:tr>
      <w:tr w:rsidR="00891A7C" w:rsidRPr="00D45DC2" w:rsidTr="009603D7">
        <w:trPr>
          <w:trHeight w:val="408"/>
        </w:trPr>
        <w:tc>
          <w:tcPr>
            <w:tcW w:w="4032" w:type="dxa"/>
            <w:gridSpan w:val="2"/>
          </w:tcPr>
          <w:p w:rsidR="00891A7C" w:rsidRPr="006651A2" w:rsidRDefault="00891A7C" w:rsidP="009603D7">
            <w:pPr>
              <w:contextualSpacing/>
              <w:jc w:val="both"/>
              <w:rPr>
                <w:sz w:val="28"/>
                <w:szCs w:val="28"/>
              </w:rPr>
            </w:pPr>
            <w:r w:rsidRPr="006651A2">
              <w:rPr>
                <w:sz w:val="28"/>
                <w:szCs w:val="28"/>
              </w:rPr>
              <w:t>3. Володіння державною мовою</w:t>
            </w:r>
          </w:p>
        </w:tc>
        <w:tc>
          <w:tcPr>
            <w:tcW w:w="5466" w:type="dxa"/>
          </w:tcPr>
          <w:p w:rsidR="00931326" w:rsidRPr="002F79CC" w:rsidRDefault="00931326" w:rsidP="00931326">
            <w:pPr>
              <w:spacing w:line="223" w:lineRule="auto"/>
              <w:contextualSpacing/>
              <w:jc w:val="both"/>
              <w:rPr>
                <w:sz w:val="28"/>
                <w:szCs w:val="28"/>
              </w:rPr>
            </w:pPr>
            <w:r w:rsidRPr="002F79CC">
              <w:rPr>
                <w:sz w:val="28"/>
                <w:szCs w:val="28"/>
              </w:rPr>
              <w:t>вільне володіння державною мовою</w:t>
            </w:r>
          </w:p>
          <w:p w:rsidR="00931326" w:rsidRPr="002F79CC" w:rsidRDefault="00931326" w:rsidP="00931326">
            <w:pPr>
              <w:spacing w:line="223" w:lineRule="auto"/>
              <w:contextualSpacing/>
              <w:jc w:val="both"/>
              <w:rPr>
                <w:sz w:val="28"/>
                <w:szCs w:val="28"/>
              </w:rPr>
            </w:pPr>
            <w:r w:rsidRPr="002F79CC">
              <w:rPr>
                <w:sz w:val="28"/>
                <w:szCs w:val="28"/>
              </w:rPr>
              <w:t>відповідно до вимог Закону України «Про</w:t>
            </w:r>
          </w:p>
          <w:p w:rsidR="00931326" w:rsidRPr="002F79CC" w:rsidRDefault="00931326" w:rsidP="00931326">
            <w:pPr>
              <w:spacing w:line="223" w:lineRule="auto"/>
              <w:contextualSpacing/>
              <w:jc w:val="both"/>
              <w:rPr>
                <w:sz w:val="28"/>
                <w:szCs w:val="28"/>
              </w:rPr>
            </w:pPr>
            <w:r w:rsidRPr="002F79CC">
              <w:rPr>
                <w:sz w:val="28"/>
                <w:szCs w:val="28"/>
              </w:rPr>
              <w:t>забезпечення функціонування української</w:t>
            </w:r>
          </w:p>
          <w:p w:rsidR="00891A7C" w:rsidRPr="00710919" w:rsidRDefault="00931326" w:rsidP="00931326">
            <w:pPr>
              <w:contextualSpacing/>
              <w:jc w:val="both"/>
              <w:rPr>
                <w:sz w:val="28"/>
                <w:szCs w:val="28"/>
              </w:rPr>
            </w:pPr>
            <w:r w:rsidRPr="002F79CC">
              <w:rPr>
                <w:sz w:val="28"/>
                <w:szCs w:val="28"/>
              </w:rPr>
              <w:t>мови як державної» **.</w:t>
            </w:r>
          </w:p>
        </w:tc>
      </w:tr>
      <w:tr w:rsidR="00891A7C" w:rsidRPr="00D45DC2" w:rsidTr="009603D7">
        <w:trPr>
          <w:trHeight w:val="408"/>
        </w:trPr>
        <w:tc>
          <w:tcPr>
            <w:tcW w:w="9498" w:type="dxa"/>
            <w:gridSpan w:val="3"/>
          </w:tcPr>
          <w:p w:rsidR="00891A7C" w:rsidRPr="00D45DC2" w:rsidRDefault="00891A7C" w:rsidP="009603D7">
            <w:pPr>
              <w:contextualSpacing/>
              <w:jc w:val="center"/>
              <w:rPr>
                <w:b/>
                <w:sz w:val="28"/>
                <w:szCs w:val="28"/>
              </w:rPr>
            </w:pPr>
            <w:r w:rsidRPr="00D45DC2">
              <w:rPr>
                <w:b/>
                <w:sz w:val="28"/>
                <w:szCs w:val="28"/>
              </w:rPr>
              <w:t>Вимоги до компетентності</w:t>
            </w:r>
          </w:p>
          <w:p w:rsidR="00891A7C" w:rsidRPr="00D45DC2" w:rsidRDefault="00891A7C" w:rsidP="009603D7">
            <w:pPr>
              <w:contextualSpacing/>
              <w:jc w:val="center"/>
              <w:rPr>
                <w:b/>
                <w:sz w:val="28"/>
                <w:szCs w:val="28"/>
              </w:rPr>
            </w:pPr>
          </w:p>
        </w:tc>
      </w:tr>
      <w:tr w:rsidR="00AA3A23" w:rsidRPr="00D45DC2" w:rsidTr="009603D7">
        <w:trPr>
          <w:trHeight w:val="408"/>
        </w:trPr>
        <w:tc>
          <w:tcPr>
            <w:tcW w:w="4008" w:type="dxa"/>
          </w:tcPr>
          <w:p w:rsidR="00AA3A23" w:rsidRPr="002F79CC" w:rsidRDefault="00AA3A23" w:rsidP="00AA3A23">
            <w:pPr>
              <w:spacing w:line="223" w:lineRule="auto"/>
              <w:contextualSpacing/>
              <w:rPr>
                <w:sz w:val="28"/>
                <w:szCs w:val="28"/>
              </w:rPr>
            </w:pPr>
            <w:r w:rsidRPr="002F79CC">
              <w:rPr>
                <w:sz w:val="28"/>
                <w:szCs w:val="28"/>
              </w:rPr>
              <w:t>1. Наявність лідерських якостей</w:t>
            </w:r>
          </w:p>
        </w:tc>
        <w:tc>
          <w:tcPr>
            <w:tcW w:w="5490" w:type="dxa"/>
            <w:gridSpan w:val="2"/>
          </w:tcPr>
          <w:p w:rsidR="00AA3A23" w:rsidRPr="00720794" w:rsidRDefault="00AA3A23" w:rsidP="00AA3A23">
            <w:pPr>
              <w:contextualSpacing/>
              <w:jc w:val="both"/>
              <w:rPr>
                <w:sz w:val="28"/>
                <w:szCs w:val="28"/>
              </w:rPr>
            </w:pPr>
            <w:r w:rsidRPr="00720794">
              <w:rPr>
                <w:sz w:val="28"/>
                <w:szCs w:val="28"/>
              </w:rPr>
              <w:t>встановлення цілей, пріоритетів та</w:t>
            </w:r>
          </w:p>
          <w:p w:rsidR="00AA3A23" w:rsidRPr="00720794" w:rsidRDefault="00AA3A23" w:rsidP="00AA3A23">
            <w:pPr>
              <w:contextualSpacing/>
              <w:jc w:val="both"/>
              <w:rPr>
                <w:sz w:val="28"/>
                <w:szCs w:val="28"/>
              </w:rPr>
            </w:pPr>
            <w:r w:rsidRPr="00720794">
              <w:rPr>
                <w:sz w:val="28"/>
                <w:szCs w:val="28"/>
              </w:rPr>
              <w:t>орієнтирів;</w:t>
            </w:r>
          </w:p>
          <w:p w:rsidR="00AA3A23" w:rsidRPr="00720794" w:rsidRDefault="00AA3A23" w:rsidP="00AA3A23">
            <w:pPr>
              <w:contextualSpacing/>
              <w:jc w:val="both"/>
              <w:rPr>
                <w:sz w:val="28"/>
                <w:szCs w:val="28"/>
              </w:rPr>
            </w:pPr>
            <w:r w:rsidRPr="00720794">
              <w:rPr>
                <w:sz w:val="28"/>
                <w:szCs w:val="28"/>
              </w:rPr>
              <w:t>стратегічне планування;</w:t>
            </w:r>
          </w:p>
          <w:p w:rsidR="00AA3A23" w:rsidRPr="00720794" w:rsidRDefault="00AA3A23" w:rsidP="00AA3A23">
            <w:pPr>
              <w:contextualSpacing/>
              <w:jc w:val="both"/>
              <w:rPr>
                <w:sz w:val="28"/>
                <w:szCs w:val="28"/>
              </w:rPr>
            </w:pPr>
            <w:r w:rsidRPr="00720794">
              <w:rPr>
                <w:sz w:val="28"/>
                <w:szCs w:val="28"/>
              </w:rPr>
              <w:t>багатофункціональність;</w:t>
            </w:r>
          </w:p>
          <w:p w:rsidR="00AA3A23" w:rsidRPr="00720794" w:rsidRDefault="00AA3A23" w:rsidP="00AA3A23">
            <w:pPr>
              <w:contextualSpacing/>
              <w:jc w:val="both"/>
              <w:rPr>
                <w:sz w:val="28"/>
                <w:szCs w:val="28"/>
              </w:rPr>
            </w:pPr>
            <w:r w:rsidRPr="00720794">
              <w:rPr>
                <w:sz w:val="28"/>
                <w:szCs w:val="28"/>
              </w:rPr>
              <w:t>ведення ділових переговорів;</w:t>
            </w:r>
          </w:p>
          <w:p w:rsidR="00AA3A23" w:rsidRPr="002F79CC" w:rsidRDefault="00AA3A23" w:rsidP="00AA3A23">
            <w:pPr>
              <w:spacing w:line="223" w:lineRule="auto"/>
              <w:contextualSpacing/>
              <w:jc w:val="both"/>
              <w:rPr>
                <w:sz w:val="28"/>
                <w:szCs w:val="28"/>
              </w:rPr>
            </w:pPr>
            <w:r w:rsidRPr="00720794">
              <w:rPr>
                <w:sz w:val="28"/>
                <w:szCs w:val="28"/>
              </w:rPr>
              <w:t>досягнення кінцевих результатів</w:t>
            </w:r>
            <w:r>
              <w:rPr>
                <w:sz w:val="28"/>
                <w:szCs w:val="28"/>
              </w:rPr>
              <w:t>.</w:t>
            </w:r>
          </w:p>
        </w:tc>
      </w:tr>
      <w:tr w:rsidR="00AA3A23" w:rsidRPr="00D45DC2" w:rsidTr="009603D7">
        <w:trPr>
          <w:trHeight w:val="408"/>
        </w:trPr>
        <w:tc>
          <w:tcPr>
            <w:tcW w:w="4008" w:type="dxa"/>
          </w:tcPr>
          <w:p w:rsidR="00AA3A23" w:rsidRPr="00720794" w:rsidRDefault="00AA3A23" w:rsidP="00AA3A23">
            <w:pPr>
              <w:contextualSpacing/>
              <w:rPr>
                <w:sz w:val="28"/>
                <w:szCs w:val="28"/>
              </w:rPr>
            </w:pPr>
            <w:r w:rsidRPr="00720794">
              <w:rPr>
                <w:sz w:val="28"/>
                <w:szCs w:val="28"/>
              </w:rPr>
              <w:t>2. Аналітичні здібності</w:t>
            </w:r>
          </w:p>
        </w:tc>
        <w:tc>
          <w:tcPr>
            <w:tcW w:w="5490" w:type="dxa"/>
            <w:gridSpan w:val="2"/>
          </w:tcPr>
          <w:p w:rsidR="00AA3A23" w:rsidRDefault="00AA3A23" w:rsidP="00AA3A23">
            <w:pPr>
              <w:shd w:val="clear" w:color="auto" w:fill="FFFFFF"/>
              <w:jc w:val="both"/>
              <w:rPr>
                <w:sz w:val="28"/>
                <w:szCs w:val="28"/>
              </w:rPr>
            </w:pPr>
            <w:r w:rsidRPr="00720794">
              <w:rPr>
                <w:sz w:val="28"/>
                <w:szCs w:val="28"/>
              </w:rPr>
              <w:t xml:space="preserve">здатність систематизувати, узагальнювати інформацію; </w:t>
            </w:r>
          </w:p>
          <w:p w:rsidR="00AA3A23" w:rsidRDefault="00AA3A23" w:rsidP="00AA3A23">
            <w:pPr>
              <w:shd w:val="clear" w:color="auto" w:fill="FFFFFF"/>
              <w:jc w:val="both"/>
              <w:rPr>
                <w:sz w:val="28"/>
                <w:szCs w:val="28"/>
              </w:rPr>
            </w:pPr>
            <w:r w:rsidRPr="00720794">
              <w:rPr>
                <w:sz w:val="28"/>
                <w:szCs w:val="28"/>
              </w:rPr>
              <w:t xml:space="preserve">гнучкість; </w:t>
            </w:r>
          </w:p>
          <w:p w:rsidR="00AA3A23" w:rsidRPr="00D01978" w:rsidRDefault="00AA3A23" w:rsidP="00AA3A23">
            <w:pPr>
              <w:shd w:val="clear" w:color="auto" w:fill="FFFFFF"/>
              <w:jc w:val="both"/>
              <w:rPr>
                <w:sz w:val="28"/>
                <w:szCs w:val="28"/>
              </w:rPr>
            </w:pPr>
            <w:r w:rsidRPr="00720794">
              <w:rPr>
                <w:sz w:val="28"/>
                <w:szCs w:val="28"/>
              </w:rPr>
              <w:t>проникливість</w:t>
            </w:r>
            <w:r w:rsidR="00D01978">
              <w:rPr>
                <w:sz w:val="28"/>
                <w:szCs w:val="28"/>
              </w:rPr>
              <w:t>.</w:t>
            </w:r>
          </w:p>
        </w:tc>
      </w:tr>
      <w:tr w:rsidR="00AA3A23" w:rsidRPr="00D45DC2" w:rsidTr="009603D7">
        <w:trPr>
          <w:trHeight w:val="408"/>
        </w:trPr>
        <w:tc>
          <w:tcPr>
            <w:tcW w:w="4008" w:type="dxa"/>
          </w:tcPr>
          <w:p w:rsidR="00AA3A23" w:rsidRPr="00D45DC2" w:rsidRDefault="00AA3A23" w:rsidP="00AA3A23">
            <w:pPr>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2"/>
          </w:tcPr>
          <w:p w:rsidR="00AA3A23" w:rsidRDefault="00AA3A23" w:rsidP="00AA3A23">
            <w:pPr>
              <w:spacing w:line="223" w:lineRule="auto"/>
              <w:contextualSpacing/>
              <w:jc w:val="both"/>
              <w:rPr>
                <w:sz w:val="28"/>
              </w:rPr>
            </w:pPr>
            <w:r w:rsidRPr="00720794">
              <w:rPr>
                <w:sz w:val="28"/>
              </w:rPr>
              <w:t xml:space="preserve">ведення ділових переговорів; </w:t>
            </w:r>
          </w:p>
          <w:p w:rsidR="00AA3A23" w:rsidRPr="00720794" w:rsidRDefault="00AA3A23" w:rsidP="00AA3A23">
            <w:pPr>
              <w:spacing w:line="223"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AA3A23" w:rsidRDefault="00AA3A23" w:rsidP="00AA3A23">
            <w:pPr>
              <w:contextualSpacing/>
              <w:jc w:val="both"/>
              <w:rPr>
                <w:sz w:val="28"/>
              </w:rPr>
            </w:pPr>
            <w:r w:rsidRPr="00720794">
              <w:rPr>
                <w:sz w:val="28"/>
              </w:rPr>
              <w:t xml:space="preserve">тощо; </w:t>
            </w:r>
          </w:p>
          <w:p w:rsidR="00AA3A23" w:rsidRPr="00D45DC2" w:rsidRDefault="00AA3A23" w:rsidP="00AA3A23">
            <w:pPr>
              <w:contextualSpacing/>
              <w:jc w:val="both"/>
              <w:rPr>
                <w:sz w:val="28"/>
                <w:szCs w:val="28"/>
              </w:rPr>
            </w:pPr>
            <w:r w:rsidRPr="00720794">
              <w:rPr>
                <w:sz w:val="28"/>
              </w:rPr>
              <w:t>відкритість</w:t>
            </w:r>
          </w:p>
        </w:tc>
      </w:tr>
      <w:tr w:rsidR="00AA3A23" w:rsidRPr="00D45DC2" w:rsidTr="009603D7">
        <w:trPr>
          <w:trHeight w:val="408"/>
        </w:trPr>
        <w:tc>
          <w:tcPr>
            <w:tcW w:w="4008" w:type="dxa"/>
          </w:tcPr>
          <w:p w:rsidR="00AA3A23" w:rsidRPr="00D45DC2" w:rsidRDefault="00AA3A23" w:rsidP="00AA3A23">
            <w:pPr>
              <w:contextualSpacing/>
              <w:rPr>
                <w:sz w:val="28"/>
                <w:szCs w:val="28"/>
              </w:rPr>
            </w:pPr>
            <w:r w:rsidRPr="00D45DC2">
              <w:rPr>
                <w:sz w:val="28"/>
                <w:szCs w:val="28"/>
              </w:rPr>
              <w:t>4. Особистісні компетенції</w:t>
            </w:r>
          </w:p>
        </w:tc>
        <w:tc>
          <w:tcPr>
            <w:tcW w:w="5490" w:type="dxa"/>
            <w:gridSpan w:val="2"/>
          </w:tcPr>
          <w:p w:rsidR="00AA3A23" w:rsidRDefault="00AA3A23" w:rsidP="00AA3A23">
            <w:pPr>
              <w:spacing w:line="223"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AA3A23" w:rsidRPr="00720794" w:rsidRDefault="00AA3A23" w:rsidP="00AA3A23">
            <w:pPr>
              <w:spacing w:line="223"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AA3A23" w:rsidRDefault="00AA3A23" w:rsidP="00AA3A23">
            <w:pPr>
              <w:spacing w:line="223" w:lineRule="auto"/>
              <w:contextualSpacing/>
              <w:jc w:val="both"/>
              <w:rPr>
                <w:sz w:val="28"/>
                <w:szCs w:val="28"/>
              </w:rPr>
            </w:pPr>
            <w:r w:rsidRPr="00720794">
              <w:rPr>
                <w:sz w:val="28"/>
                <w:szCs w:val="28"/>
              </w:rPr>
              <w:t xml:space="preserve">системність; </w:t>
            </w:r>
          </w:p>
          <w:p w:rsidR="00AA3A23" w:rsidRDefault="00AA3A23" w:rsidP="00AA3A23">
            <w:pPr>
              <w:spacing w:line="223" w:lineRule="auto"/>
              <w:contextualSpacing/>
              <w:jc w:val="both"/>
              <w:rPr>
                <w:sz w:val="28"/>
                <w:szCs w:val="28"/>
              </w:rPr>
            </w:pPr>
            <w:r w:rsidRPr="00720794">
              <w:rPr>
                <w:sz w:val="28"/>
                <w:szCs w:val="28"/>
              </w:rPr>
              <w:lastRenderedPageBreak/>
              <w:t>самоорганізація та</w:t>
            </w:r>
            <w:r>
              <w:rPr>
                <w:sz w:val="28"/>
                <w:szCs w:val="28"/>
              </w:rPr>
              <w:t xml:space="preserve"> </w:t>
            </w:r>
            <w:r w:rsidRPr="00720794">
              <w:rPr>
                <w:sz w:val="28"/>
                <w:szCs w:val="28"/>
              </w:rPr>
              <w:t xml:space="preserve">саморозвиток; </w:t>
            </w:r>
          </w:p>
          <w:p w:rsidR="00AA3A23" w:rsidRPr="00D76359" w:rsidRDefault="00AA3A23" w:rsidP="00AA3A23">
            <w:pPr>
              <w:spacing w:line="223" w:lineRule="auto"/>
              <w:contextualSpacing/>
              <w:jc w:val="both"/>
              <w:rPr>
                <w:sz w:val="28"/>
                <w:szCs w:val="28"/>
              </w:rPr>
            </w:pPr>
            <w:r w:rsidRPr="00720794">
              <w:rPr>
                <w:sz w:val="28"/>
                <w:szCs w:val="28"/>
              </w:rPr>
              <w:t>політична нейтральність</w:t>
            </w:r>
          </w:p>
        </w:tc>
      </w:tr>
      <w:tr w:rsidR="00AA3A23" w:rsidRPr="00D45DC2" w:rsidTr="009603D7">
        <w:trPr>
          <w:trHeight w:val="408"/>
        </w:trPr>
        <w:tc>
          <w:tcPr>
            <w:tcW w:w="4008" w:type="dxa"/>
          </w:tcPr>
          <w:p w:rsidR="00AA3A23" w:rsidRPr="00720794" w:rsidRDefault="00AA3A23" w:rsidP="00AA3A23">
            <w:pPr>
              <w:contextualSpacing/>
              <w:rPr>
                <w:sz w:val="28"/>
                <w:szCs w:val="28"/>
              </w:rPr>
            </w:pPr>
            <w:r w:rsidRPr="00720794">
              <w:rPr>
                <w:sz w:val="28"/>
                <w:szCs w:val="28"/>
              </w:rPr>
              <w:lastRenderedPageBreak/>
              <w:t>5. Вміння працювати в колективі</w:t>
            </w:r>
          </w:p>
        </w:tc>
        <w:tc>
          <w:tcPr>
            <w:tcW w:w="5490" w:type="dxa"/>
            <w:gridSpan w:val="2"/>
          </w:tcPr>
          <w:p w:rsidR="00AA3A23" w:rsidRPr="00720794" w:rsidRDefault="00AA3A23" w:rsidP="00AA3A23">
            <w:pPr>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AA3A23" w:rsidRPr="00D45DC2" w:rsidTr="009603D7">
        <w:trPr>
          <w:trHeight w:val="408"/>
        </w:trPr>
        <w:tc>
          <w:tcPr>
            <w:tcW w:w="4008" w:type="dxa"/>
          </w:tcPr>
          <w:p w:rsidR="00AA3A23" w:rsidRPr="00D45DC2" w:rsidRDefault="00AA3A23" w:rsidP="00AA3A23">
            <w:pPr>
              <w:contextualSpacing/>
              <w:rPr>
                <w:sz w:val="28"/>
                <w:szCs w:val="28"/>
              </w:rPr>
            </w:pPr>
            <w:r>
              <w:rPr>
                <w:sz w:val="28"/>
                <w:szCs w:val="28"/>
              </w:rPr>
              <w:t xml:space="preserve">6. </w:t>
            </w:r>
            <w:r w:rsidRPr="00D45DC2">
              <w:rPr>
                <w:sz w:val="28"/>
                <w:szCs w:val="28"/>
              </w:rPr>
              <w:t>Робота з інформацією</w:t>
            </w:r>
          </w:p>
        </w:tc>
        <w:tc>
          <w:tcPr>
            <w:tcW w:w="5490" w:type="dxa"/>
            <w:gridSpan w:val="2"/>
          </w:tcPr>
          <w:p w:rsidR="00AA3A23" w:rsidRDefault="00AA3A23" w:rsidP="00AA3A23">
            <w:pPr>
              <w:contextualSpacing/>
              <w:jc w:val="both"/>
              <w:rPr>
                <w:sz w:val="28"/>
                <w:szCs w:val="28"/>
              </w:rPr>
            </w:pPr>
            <w:r w:rsidRPr="00D45DC2">
              <w:rPr>
                <w:sz w:val="28"/>
                <w:szCs w:val="28"/>
              </w:rPr>
              <w:t>знання основ законодавства про інформацію.</w:t>
            </w:r>
          </w:p>
        </w:tc>
      </w:tr>
      <w:tr w:rsidR="00891A7C" w:rsidRPr="00D45DC2" w:rsidTr="009603D7">
        <w:trPr>
          <w:trHeight w:val="408"/>
        </w:trPr>
        <w:tc>
          <w:tcPr>
            <w:tcW w:w="9498" w:type="dxa"/>
            <w:gridSpan w:val="3"/>
          </w:tcPr>
          <w:p w:rsidR="00891A7C" w:rsidRDefault="00891A7C" w:rsidP="009603D7">
            <w:pPr>
              <w:contextualSpacing/>
              <w:jc w:val="center"/>
              <w:rPr>
                <w:b/>
                <w:sz w:val="28"/>
                <w:szCs w:val="28"/>
              </w:rPr>
            </w:pPr>
          </w:p>
          <w:p w:rsidR="00891A7C" w:rsidRPr="00D45DC2" w:rsidRDefault="00891A7C" w:rsidP="009603D7">
            <w:pPr>
              <w:contextualSpacing/>
              <w:jc w:val="center"/>
              <w:rPr>
                <w:b/>
                <w:sz w:val="28"/>
                <w:szCs w:val="28"/>
              </w:rPr>
            </w:pPr>
            <w:r w:rsidRPr="00D45DC2">
              <w:rPr>
                <w:b/>
                <w:sz w:val="28"/>
                <w:szCs w:val="28"/>
              </w:rPr>
              <w:t>Професійні знання</w:t>
            </w:r>
          </w:p>
          <w:p w:rsidR="00891A7C" w:rsidRPr="00D45DC2" w:rsidRDefault="00891A7C" w:rsidP="009603D7">
            <w:pPr>
              <w:contextualSpacing/>
              <w:jc w:val="center"/>
              <w:rPr>
                <w:b/>
                <w:sz w:val="28"/>
                <w:szCs w:val="28"/>
              </w:rPr>
            </w:pPr>
          </w:p>
        </w:tc>
      </w:tr>
      <w:tr w:rsidR="00B66B6C" w:rsidRPr="00D45DC2" w:rsidTr="009603D7">
        <w:trPr>
          <w:trHeight w:val="408"/>
        </w:trPr>
        <w:tc>
          <w:tcPr>
            <w:tcW w:w="4008" w:type="dxa"/>
          </w:tcPr>
          <w:p w:rsidR="00B66B6C" w:rsidRPr="00D45DC2" w:rsidRDefault="00B66B6C" w:rsidP="00B66B6C">
            <w:pPr>
              <w:contextualSpacing/>
              <w:rPr>
                <w:sz w:val="28"/>
                <w:szCs w:val="28"/>
              </w:rPr>
            </w:pPr>
            <w:r w:rsidRPr="00D45DC2">
              <w:rPr>
                <w:sz w:val="28"/>
                <w:szCs w:val="28"/>
              </w:rPr>
              <w:t>1. Знання законодавства</w:t>
            </w:r>
          </w:p>
        </w:tc>
        <w:tc>
          <w:tcPr>
            <w:tcW w:w="5490" w:type="dxa"/>
            <w:gridSpan w:val="2"/>
          </w:tcPr>
          <w:p w:rsidR="00B66B6C" w:rsidRPr="00D01978" w:rsidRDefault="00B66B6C" w:rsidP="00B66B6C">
            <w:pPr>
              <w:pStyle w:val="a3"/>
              <w:numPr>
                <w:ilvl w:val="0"/>
                <w:numId w:val="1"/>
              </w:numPr>
              <w:spacing w:line="223" w:lineRule="auto"/>
              <w:ind w:left="0" w:firstLine="0"/>
              <w:jc w:val="both"/>
              <w:rPr>
                <w:sz w:val="28"/>
                <w:szCs w:val="28"/>
              </w:rPr>
            </w:pPr>
            <w:r w:rsidRPr="00D01978">
              <w:rPr>
                <w:sz w:val="28"/>
                <w:szCs w:val="28"/>
              </w:rPr>
              <w:t>Конституція України;</w:t>
            </w:r>
          </w:p>
          <w:p w:rsidR="00B66B6C" w:rsidRPr="00D01978" w:rsidRDefault="00B66B6C" w:rsidP="00B66B6C">
            <w:pPr>
              <w:pStyle w:val="a3"/>
              <w:numPr>
                <w:ilvl w:val="0"/>
                <w:numId w:val="1"/>
              </w:numPr>
              <w:spacing w:line="223" w:lineRule="auto"/>
              <w:ind w:left="0" w:firstLine="0"/>
              <w:jc w:val="both"/>
              <w:rPr>
                <w:sz w:val="28"/>
                <w:szCs w:val="28"/>
              </w:rPr>
            </w:pPr>
            <w:r w:rsidRPr="00D01978">
              <w:rPr>
                <w:sz w:val="28"/>
                <w:szCs w:val="28"/>
              </w:rPr>
              <w:t xml:space="preserve">Закон України </w:t>
            </w:r>
            <w:r w:rsidRPr="00D01978">
              <w:rPr>
                <w:rFonts w:cs="Calibri"/>
                <w:sz w:val="28"/>
                <w:szCs w:val="28"/>
                <w:lang w:eastAsia="en-US"/>
              </w:rPr>
              <w:t>«</w:t>
            </w:r>
            <w:r w:rsidRPr="00D01978">
              <w:rPr>
                <w:bCs/>
                <w:sz w:val="28"/>
                <w:szCs w:val="28"/>
                <w:shd w:val="clear" w:color="auto" w:fill="FFFFFF"/>
              </w:rPr>
              <w:t>Про пенсійне забезпечення осіб, звільнених з військової служби, та деяких інших осіб</w:t>
            </w:r>
            <w:r w:rsidRPr="00D01978">
              <w:rPr>
                <w:rFonts w:cs="Calibri"/>
                <w:sz w:val="28"/>
                <w:szCs w:val="28"/>
                <w:lang w:eastAsia="en-US"/>
              </w:rPr>
              <w:t>»;</w:t>
            </w:r>
          </w:p>
          <w:p w:rsidR="00B66B6C" w:rsidRPr="00D01978" w:rsidRDefault="00B66B6C" w:rsidP="00B66B6C">
            <w:pPr>
              <w:pStyle w:val="a3"/>
              <w:numPr>
                <w:ilvl w:val="0"/>
                <w:numId w:val="1"/>
              </w:numPr>
              <w:spacing w:line="223" w:lineRule="auto"/>
              <w:ind w:left="0" w:firstLine="0"/>
              <w:jc w:val="both"/>
              <w:rPr>
                <w:sz w:val="28"/>
                <w:szCs w:val="28"/>
              </w:rPr>
            </w:pPr>
            <w:r w:rsidRPr="00D01978">
              <w:rPr>
                <w:sz w:val="28"/>
                <w:szCs w:val="28"/>
              </w:rPr>
              <w:t>Закон України «Про військовий обов'язок і військову службу»;</w:t>
            </w:r>
          </w:p>
          <w:p w:rsidR="00B66B6C" w:rsidRPr="00D01978" w:rsidRDefault="00B66B6C" w:rsidP="00B66B6C">
            <w:pPr>
              <w:pStyle w:val="a3"/>
              <w:numPr>
                <w:ilvl w:val="0"/>
                <w:numId w:val="1"/>
              </w:numPr>
              <w:spacing w:line="223" w:lineRule="auto"/>
              <w:ind w:left="33" w:firstLine="0"/>
              <w:jc w:val="both"/>
              <w:rPr>
                <w:sz w:val="28"/>
                <w:szCs w:val="28"/>
              </w:rPr>
            </w:pPr>
            <w:r w:rsidRPr="00D01978">
              <w:rPr>
                <w:sz w:val="28"/>
                <w:szCs w:val="28"/>
              </w:rPr>
              <w:t>Закон України «Про мобілізаційну підготовку та мобілізацію»;</w:t>
            </w:r>
          </w:p>
          <w:p w:rsidR="00B66B6C" w:rsidRPr="00D01978" w:rsidRDefault="00B66B6C" w:rsidP="00B66B6C">
            <w:pPr>
              <w:pStyle w:val="a3"/>
              <w:numPr>
                <w:ilvl w:val="0"/>
                <w:numId w:val="1"/>
              </w:numPr>
              <w:spacing w:line="223" w:lineRule="auto"/>
              <w:ind w:left="0" w:firstLine="0"/>
              <w:jc w:val="both"/>
              <w:rPr>
                <w:sz w:val="28"/>
                <w:szCs w:val="28"/>
              </w:rPr>
            </w:pPr>
            <w:r w:rsidRPr="00D01978">
              <w:rPr>
                <w:sz w:val="28"/>
                <w:szCs w:val="28"/>
              </w:rPr>
              <w:t>Закон України «Про Національну поліцію;</w:t>
            </w:r>
          </w:p>
          <w:p w:rsidR="00B66B6C" w:rsidRPr="00D01978" w:rsidRDefault="00B66B6C" w:rsidP="00B66B6C">
            <w:pPr>
              <w:pStyle w:val="a3"/>
              <w:numPr>
                <w:ilvl w:val="0"/>
                <w:numId w:val="1"/>
              </w:numPr>
              <w:spacing w:line="223" w:lineRule="auto"/>
              <w:ind w:left="0" w:firstLine="0"/>
              <w:jc w:val="both"/>
              <w:rPr>
                <w:sz w:val="28"/>
                <w:szCs w:val="28"/>
              </w:rPr>
            </w:pPr>
            <w:r w:rsidRPr="00D01978">
              <w:rPr>
                <w:sz w:val="28"/>
                <w:szCs w:val="28"/>
              </w:rPr>
              <w:t>Закон України «Про державну службу»;</w:t>
            </w:r>
          </w:p>
          <w:p w:rsidR="00B66B6C" w:rsidRPr="00D01978" w:rsidRDefault="00B66B6C" w:rsidP="00B66B6C">
            <w:pPr>
              <w:pStyle w:val="a3"/>
              <w:numPr>
                <w:ilvl w:val="0"/>
                <w:numId w:val="1"/>
              </w:numPr>
              <w:spacing w:line="223" w:lineRule="auto"/>
              <w:ind w:left="0" w:firstLine="0"/>
              <w:jc w:val="both"/>
              <w:rPr>
                <w:sz w:val="28"/>
                <w:szCs w:val="28"/>
              </w:rPr>
            </w:pPr>
            <w:r w:rsidRPr="00D01978">
              <w:rPr>
                <w:sz w:val="28"/>
                <w:szCs w:val="28"/>
              </w:rPr>
              <w:t>Закону України «Про відпустки»;</w:t>
            </w:r>
          </w:p>
          <w:p w:rsidR="00B66B6C" w:rsidRPr="00D01978" w:rsidRDefault="00B66B6C" w:rsidP="00B66B6C">
            <w:pPr>
              <w:pStyle w:val="a3"/>
              <w:numPr>
                <w:ilvl w:val="0"/>
                <w:numId w:val="1"/>
              </w:numPr>
              <w:spacing w:line="223" w:lineRule="auto"/>
              <w:ind w:left="0" w:firstLine="0"/>
              <w:jc w:val="both"/>
              <w:rPr>
                <w:sz w:val="28"/>
                <w:szCs w:val="28"/>
              </w:rPr>
            </w:pPr>
            <w:r w:rsidRPr="00D01978">
              <w:rPr>
                <w:sz w:val="28"/>
                <w:szCs w:val="28"/>
              </w:rPr>
              <w:t>Закон України «Про запобігання корупції»;</w:t>
            </w:r>
          </w:p>
          <w:p w:rsidR="00B66B6C" w:rsidRPr="00D01978" w:rsidRDefault="00B66B6C" w:rsidP="00B66B6C">
            <w:pPr>
              <w:pStyle w:val="a3"/>
              <w:numPr>
                <w:ilvl w:val="0"/>
                <w:numId w:val="1"/>
              </w:numPr>
              <w:spacing w:line="223" w:lineRule="auto"/>
              <w:ind w:left="0" w:firstLine="0"/>
              <w:jc w:val="both"/>
              <w:rPr>
                <w:sz w:val="28"/>
                <w:szCs w:val="28"/>
              </w:rPr>
            </w:pPr>
            <w:r w:rsidRPr="00D01978">
              <w:rPr>
                <w:sz w:val="28"/>
                <w:szCs w:val="28"/>
              </w:rPr>
              <w:t>Закон України «Про державну таємницю»;</w:t>
            </w:r>
          </w:p>
          <w:p w:rsidR="00B66B6C" w:rsidRPr="00D01978" w:rsidRDefault="00B66B6C" w:rsidP="00B66B6C">
            <w:pPr>
              <w:pStyle w:val="a3"/>
              <w:numPr>
                <w:ilvl w:val="0"/>
                <w:numId w:val="1"/>
              </w:numPr>
              <w:spacing w:line="223" w:lineRule="auto"/>
              <w:ind w:left="0" w:firstLine="0"/>
              <w:jc w:val="both"/>
              <w:rPr>
                <w:sz w:val="28"/>
                <w:szCs w:val="28"/>
              </w:rPr>
            </w:pPr>
            <w:r w:rsidRPr="00D01978">
              <w:rPr>
                <w:sz w:val="28"/>
                <w:szCs w:val="28"/>
              </w:rPr>
              <w:t>Конвенція про захист прав людини і основоположних свобод;</w:t>
            </w:r>
          </w:p>
          <w:p w:rsidR="00B66B6C" w:rsidRPr="00D01978" w:rsidRDefault="00B66B6C" w:rsidP="00B66B6C">
            <w:pPr>
              <w:pStyle w:val="a3"/>
              <w:numPr>
                <w:ilvl w:val="0"/>
                <w:numId w:val="1"/>
              </w:numPr>
              <w:spacing w:line="223" w:lineRule="auto"/>
              <w:ind w:left="0" w:firstLine="0"/>
              <w:jc w:val="both"/>
              <w:rPr>
                <w:sz w:val="28"/>
                <w:szCs w:val="28"/>
              </w:rPr>
            </w:pPr>
            <w:r w:rsidRPr="00D01978">
              <w:rPr>
                <w:rFonts w:cs="Calibri"/>
                <w:sz w:val="28"/>
                <w:szCs w:val="28"/>
                <w:lang w:eastAsia="en-US"/>
              </w:rPr>
              <w:t>Закон України «Про звернення громадян»;</w:t>
            </w:r>
          </w:p>
          <w:p w:rsidR="00B66B6C" w:rsidRPr="00D01978" w:rsidRDefault="00B66B6C" w:rsidP="00B66B6C">
            <w:pPr>
              <w:pStyle w:val="a3"/>
              <w:numPr>
                <w:ilvl w:val="0"/>
                <w:numId w:val="1"/>
              </w:numPr>
              <w:spacing w:line="223" w:lineRule="auto"/>
              <w:ind w:left="0" w:firstLine="0"/>
              <w:jc w:val="both"/>
              <w:rPr>
                <w:sz w:val="28"/>
                <w:szCs w:val="28"/>
              </w:rPr>
            </w:pPr>
            <w:r w:rsidRPr="00D01978">
              <w:rPr>
                <w:rFonts w:cs="Calibri"/>
                <w:sz w:val="28"/>
                <w:szCs w:val="28"/>
                <w:lang w:eastAsia="en-US"/>
              </w:rPr>
              <w:t>Закон України «Про доступ до публічної інформації»;</w:t>
            </w:r>
          </w:p>
          <w:p w:rsidR="00B66B6C" w:rsidRPr="00D01978" w:rsidRDefault="00B66B6C" w:rsidP="00B66B6C">
            <w:pPr>
              <w:pStyle w:val="a3"/>
              <w:numPr>
                <w:ilvl w:val="0"/>
                <w:numId w:val="1"/>
              </w:numPr>
              <w:spacing w:line="223" w:lineRule="auto"/>
              <w:ind w:left="0" w:firstLine="0"/>
              <w:jc w:val="both"/>
              <w:rPr>
                <w:sz w:val="28"/>
                <w:szCs w:val="28"/>
              </w:rPr>
            </w:pPr>
            <w:r w:rsidRPr="00D01978">
              <w:rPr>
                <w:rFonts w:cs="Calibri"/>
                <w:sz w:val="28"/>
                <w:szCs w:val="28"/>
                <w:lang w:eastAsia="en-US"/>
              </w:rPr>
              <w:t>Закон України «Про інформацію»;</w:t>
            </w:r>
          </w:p>
          <w:p w:rsidR="00B66B6C" w:rsidRPr="00D01978" w:rsidRDefault="00B66B6C" w:rsidP="00B66B6C">
            <w:pPr>
              <w:pStyle w:val="a3"/>
              <w:numPr>
                <w:ilvl w:val="0"/>
                <w:numId w:val="1"/>
              </w:numPr>
              <w:spacing w:line="223" w:lineRule="auto"/>
              <w:ind w:left="0" w:firstLine="0"/>
              <w:jc w:val="both"/>
              <w:rPr>
                <w:sz w:val="28"/>
                <w:szCs w:val="28"/>
              </w:rPr>
            </w:pPr>
            <w:r w:rsidRPr="00D01978">
              <w:rPr>
                <w:rFonts w:cs="Calibri"/>
                <w:sz w:val="28"/>
                <w:szCs w:val="28"/>
                <w:lang w:eastAsia="en-US"/>
              </w:rPr>
              <w:t>Закон України «Про захист персональних даних»;</w:t>
            </w:r>
          </w:p>
        </w:tc>
      </w:tr>
      <w:tr w:rsidR="00B66B6C" w:rsidRPr="00D45DC2" w:rsidTr="009603D7">
        <w:trPr>
          <w:trHeight w:val="408"/>
        </w:trPr>
        <w:tc>
          <w:tcPr>
            <w:tcW w:w="4008" w:type="dxa"/>
          </w:tcPr>
          <w:p w:rsidR="00B66B6C" w:rsidRPr="00D45DC2" w:rsidRDefault="00B66B6C" w:rsidP="00B66B6C">
            <w:pPr>
              <w:contextualSpacing/>
              <w:rPr>
                <w:sz w:val="28"/>
                <w:szCs w:val="28"/>
              </w:rPr>
            </w:pPr>
            <w:r w:rsidRPr="00D45DC2">
              <w:rPr>
                <w:sz w:val="28"/>
                <w:szCs w:val="28"/>
              </w:rPr>
              <w:t>2. Знання спеціального законодавства</w:t>
            </w:r>
          </w:p>
        </w:tc>
        <w:tc>
          <w:tcPr>
            <w:tcW w:w="5490" w:type="dxa"/>
            <w:gridSpan w:val="2"/>
          </w:tcPr>
          <w:p w:rsidR="00B66B6C" w:rsidRPr="00D01978" w:rsidRDefault="00B66B6C" w:rsidP="00B66B6C">
            <w:pPr>
              <w:pStyle w:val="a3"/>
              <w:numPr>
                <w:ilvl w:val="0"/>
                <w:numId w:val="1"/>
              </w:numPr>
              <w:spacing w:line="223" w:lineRule="auto"/>
              <w:ind w:left="0" w:firstLine="0"/>
              <w:jc w:val="both"/>
              <w:rPr>
                <w:sz w:val="28"/>
                <w:szCs w:val="28"/>
              </w:rPr>
            </w:pPr>
            <w:r w:rsidRPr="00D01978">
              <w:rPr>
                <w:sz w:val="28"/>
                <w:szCs w:val="28"/>
              </w:rPr>
              <w:t>Закон України «Про судоустрій і статус суддів;</w:t>
            </w:r>
          </w:p>
          <w:p w:rsidR="00B66B6C" w:rsidRPr="00D01978" w:rsidRDefault="00B66B6C" w:rsidP="00B66B6C">
            <w:pPr>
              <w:pStyle w:val="a3"/>
              <w:numPr>
                <w:ilvl w:val="0"/>
                <w:numId w:val="1"/>
              </w:numPr>
              <w:spacing w:line="223" w:lineRule="auto"/>
              <w:ind w:left="0" w:firstLine="0"/>
              <w:jc w:val="both"/>
              <w:rPr>
                <w:sz w:val="28"/>
                <w:szCs w:val="28"/>
              </w:rPr>
            </w:pPr>
            <w:r w:rsidRPr="00D01978">
              <w:rPr>
                <w:rFonts w:cs="Calibri"/>
                <w:sz w:val="28"/>
                <w:szCs w:val="28"/>
                <w:lang w:eastAsia="en-US"/>
              </w:rPr>
              <w:t>Положення про проходження служби співробітниками Служби судової охорони;</w:t>
            </w:r>
          </w:p>
          <w:p w:rsidR="00B66B6C" w:rsidRPr="00D01978" w:rsidRDefault="00B66B6C" w:rsidP="00B66B6C">
            <w:pPr>
              <w:pStyle w:val="a3"/>
              <w:numPr>
                <w:ilvl w:val="0"/>
                <w:numId w:val="1"/>
              </w:numPr>
              <w:spacing w:line="223" w:lineRule="auto"/>
              <w:ind w:left="0" w:firstLine="0"/>
              <w:jc w:val="both"/>
              <w:rPr>
                <w:sz w:val="28"/>
                <w:szCs w:val="28"/>
              </w:rPr>
            </w:pPr>
            <w:r w:rsidRPr="00D01978">
              <w:rPr>
                <w:sz w:val="28"/>
                <w:szCs w:val="28"/>
                <w:lang w:eastAsia="uk-UA"/>
              </w:rPr>
              <w:t>інші нормативно-правові акти та нормативні документи, що стосуються діяльності</w:t>
            </w:r>
            <w:r w:rsidRPr="00D01978">
              <w:rPr>
                <w:rFonts w:cs="Calibri"/>
                <w:sz w:val="28"/>
                <w:szCs w:val="28"/>
                <w:lang w:eastAsia="en-US"/>
              </w:rPr>
              <w:t>.</w:t>
            </w:r>
          </w:p>
        </w:tc>
      </w:tr>
    </w:tbl>
    <w:p w:rsidR="00891A7C" w:rsidRDefault="00891A7C" w:rsidP="00891A7C">
      <w:pPr>
        <w:contextualSpacing/>
        <w:rPr>
          <w:b/>
          <w:color w:val="FF0000"/>
          <w:sz w:val="28"/>
          <w:szCs w:val="28"/>
        </w:rPr>
      </w:pPr>
    </w:p>
    <w:p w:rsidR="00891A7C" w:rsidRPr="00563160" w:rsidRDefault="00891A7C" w:rsidP="00891A7C">
      <w:pPr>
        <w:ind w:firstLine="709"/>
        <w:contextualSpacing/>
        <w:jc w:val="both"/>
      </w:pPr>
      <w:r w:rsidRPr="00563160">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563160" w:rsidRDefault="00563160" w:rsidP="00891A7C">
      <w:pPr>
        <w:ind w:firstLine="709"/>
        <w:contextualSpacing/>
        <w:jc w:val="both"/>
        <w:rPr>
          <w:sz w:val="28"/>
          <w:szCs w:val="28"/>
        </w:rPr>
      </w:pPr>
      <w:r w:rsidRPr="00563160">
        <w:t xml:space="preserve">**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w:t>
      </w:r>
      <w:r w:rsidRPr="00563160">
        <w:lastRenderedPageBreak/>
        <w:t>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91A7C" w:rsidRDefault="00891A7C" w:rsidP="00891A7C">
      <w:pPr>
        <w:ind w:left="4962"/>
        <w:contextualSpacing/>
        <w:rPr>
          <w:sz w:val="28"/>
          <w:szCs w:val="28"/>
        </w:rPr>
      </w:pPr>
    </w:p>
    <w:p w:rsidR="00891A7C" w:rsidRDefault="00891A7C" w:rsidP="00891A7C">
      <w:pPr>
        <w:ind w:left="4962"/>
        <w:contextualSpacing/>
        <w:rPr>
          <w:sz w:val="28"/>
          <w:szCs w:val="28"/>
        </w:rPr>
      </w:pPr>
    </w:p>
    <w:p w:rsidR="00AA3A23" w:rsidRDefault="00AA3A23" w:rsidP="00891A7C">
      <w:pPr>
        <w:ind w:left="4962"/>
        <w:contextualSpacing/>
        <w:rPr>
          <w:sz w:val="28"/>
          <w:szCs w:val="28"/>
        </w:rPr>
      </w:pPr>
    </w:p>
    <w:p w:rsidR="00AA3A23" w:rsidRDefault="00AA3A23" w:rsidP="00891A7C">
      <w:pPr>
        <w:ind w:left="4962"/>
        <w:contextualSpacing/>
        <w:rPr>
          <w:sz w:val="28"/>
          <w:szCs w:val="28"/>
        </w:rPr>
      </w:pPr>
    </w:p>
    <w:p w:rsidR="00AA3A23" w:rsidRDefault="00AA3A23" w:rsidP="00891A7C">
      <w:pPr>
        <w:ind w:left="4962"/>
        <w:contextualSpacing/>
        <w:rPr>
          <w:sz w:val="28"/>
          <w:szCs w:val="28"/>
        </w:rPr>
      </w:pPr>
    </w:p>
    <w:p w:rsidR="00AA3A23" w:rsidRDefault="00AA3A23" w:rsidP="00891A7C">
      <w:pPr>
        <w:ind w:left="4962"/>
        <w:contextualSpacing/>
        <w:rPr>
          <w:sz w:val="28"/>
          <w:szCs w:val="28"/>
        </w:rPr>
      </w:pPr>
    </w:p>
    <w:p w:rsidR="00AA3A23" w:rsidRDefault="00AA3A23" w:rsidP="00891A7C">
      <w:pPr>
        <w:ind w:left="4962"/>
        <w:contextualSpacing/>
        <w:rPr>
          <w:sz w:val="28"/>
          <w:szCs w:val="28"/>
        </w:rPr>
      </w:pPr>
    </w:p>
    <w:p w:rsidR="00AA3A23" w:rsidRDefault="00AA3A23" w:rsidP="00891A7C">
      <w:pPr>
        <w:ind w:left="4962"/>
        <w:contextualSpacing/>
        <w:rPr>
          <w:sz w:val="28"/>
          <w:szCs w:val="28"/>
        </w:rPr>
      </w:pPr>
    </w:p>
    <w:p w:rsidR="00AA3A23" w:rsidRDefault="00AA3A23" w:rsidP="00891A7C">
      <w:pPr>
        <w:ind w:left="4962"/>
        <w:contextualSpacing/>
        <w:rPr>
          <w:sz w:val="28"/>
          <w:szCs w:val="28"/>
        </w:rPr>
      </w:pPr>
    </w:p>
    <w:p w:rsidR="00AA3A23" w:rsidRDefault="00AA3A23" w:rsidP="00891A7C">
      <w:pPr>
        <w:ind w:left="4962"/>
        <w:contextualSpacing/>
        <w:rPr>
          <w:sz w:val="28"/>
          <w:szCs w:val="28"/>
        </w:rPr>
      </w:pPr>
    </w:p>
    <w:p w:rsidR="00AA3A23" w:rsidRDefault="00AA3A23" w:rsidP="00891A7C">
      <w:pPr>
        <w:ind w:left="4962"/>
        <w:contextualSpacing/>
        <w:rPr>
          <w:sz w:val="28"/>
          <w:szCs w:val="28"/>
        </w:rPr>
      </w:pPr>
    </w:p>
    <w:p w:rsidR="00AA3A23" w:rsidRDefault="00AA3A23" w:rsidP="00891A7C">
      <w:pPr>
        <w:ind w:left="4962"/>
        <w:contextualSpacing/>
        <w:rPr>
          <w:sz w:val="28"/>
          <w:szCs w:val="28"/>
        </w:rPr>
      </w:pPr>
    </w:p>
    <w:p w:rsidR="00AA3A23" w:rsidRDefault="00AA3A23" w:rsidP="00891A7C">
      <w:pPr>
        <w:ind w:left="4962"/>
        <w:contextualSpacing/>
        <w:rPr>
          <w:sz w:val="28"/>
          <w:szCs w:val="28"/>
        </w:rPr>
      </w:pPr>
    </w:p>
    <w:p w:rsidR="00AA3A23" w:rsidRDefault="00AA3A23" w:rsidP="00891A7C">
      <w:pPr>
        <w:ind w:left="4962"/>
        <w:contextualSpacing/>
        <w:rPr>
          <w:sz w:val="28"/>
          <w:szCs w:val="28"/>
        </w:rPr>
      </w:pPr>
    </w:p>
    <w:p w:rsidR="00AA3A23" w:rsidRDefault="00AA3A23" w:rsidP="00891A7C">
      <w:pPr>
        <w:ind w:left="4962"/>
        <w:contextualSpacing/>
        <w:rPr>
          <w:sz w:val="28"/>
          <w:szCs w:val="28"/>
        </w:rPr>
      </w:pPr>
    </w:p>
    <w:p w:rsidR="00AA3A23" w:rsidRDefault="00AA3A23" w:rsidP="00891A7C">
      <w:pPr>
        <w:ind w:left="4962"/>
        <w:contextualSpacing/>
        <w:rPr>
          <w:sz w:val="28"/>
          <w:szCs w:val="28"/>
        </w:rPr>
      </w:pPr>
    </w:p>
    <w:p w:rsidR="00AA3A23" w:rsidRDefault="00AA3A23" w:rsidP="00891A7C">
      <w:pPr>
        <w:ind w:left="4962"/>
        <w:contextualSpacing/>
        <w:rPr>
          <w:sz w:val="28"/>
          <w:szCs w:val="28"/>
        </w:rPr>
      </w:pPr>
    </w:p>
    <w:p w:rsidR="00AA3A23" w:rsidRDefault="00AA3A23" w:rsidP="00891A7C">
      <w:pPr>
        <w:ind w:left="4962"/>
        <w:contextualSpacing/>
        <w:rPr>
          <w:sz w:val="28"/>
          <w:szCs w:val="28"/>
        </w:rPr>
      </w:pPr>
    </w:p>
    <w:p w:rsidR="00AA3A23" w:rsidRDefault="00AA3A23" w:rsidP="00891A7C">
      <w:pPr>
        <w:ind w:left="4962"/>
        <w:contextualSpacing/>
        <w:rPr>
          <w:sz w:val="28"/>
          <w:szCs w:val="28"/>
        </w:rPr>
      </w:pPr>
    </w:p>
    <w:p w:rsidR="00AA3A23" w:rsidRDefault="00AA3A23" w:rsidP="00891A7C">
      <w:pPr>
        <w:ind w:left="4962"/>
        <w:contextualSpacing/>
        <w:rPr>
          <w:sz w:val="28"/>
          <w:szCs w:val="28"/>
        </w:rPr>
      </w:pPr>
    </w:p>
    <w:p w:rsidR="00AA3A23" w:rsidRDefault="00AA3A23" w:rsidP="00891A7C">
      <w:pPr>
        <w:ind w:left="4962"/>
        <w:contextualSpacing/>
        <w:rPr>
          <w:sz w:val="28"/>
          <w:szCs w:val="28"/>
        </w:rPr>
      </w:pPr>
    </w:p>
    <w:p w:rsidR="00AA3A23" w:rsidRDefault="00AA3A23" w:rsidP="00891A7C">
      <w:pPr>
        <w:ind w:left="4962"/>
        <w:contextualSpacing/>
        <w:rPr>
          <w:sz w:val="28"/>
          <w:szCs w:val="28"/>
        </w:rPr>
      </w:pPr>
    </w:p>
    <w:p w:rsidR="00AA3A23" w:rsidRDefault="00AA3A23" w:rsidP="00891A7C">
      <w:pPr>
        <w:ind w:left="4962"/>
        <w:contextualSpacing/>
        <w:rPr>
          <w:sz w:val="28"/>
          <w:szCs w:val="28"/>
        </w:rPr>
      </w:pPr>
    </w:p>
    <w:p w:rsidR="00AA3A23" w:rsidRDefault="00AA3A23" w:rsidP="00891A7C">
      <w:pPr>
        <w:ind w:left="4962"/>
        <w:contextualSpacing/>
        <w:rPr>
          <w:sz w:val="28"/>
          <w:szCs w:val="28"/>
        </w:rPr>
      </w:pPr>
    </w:p>
    <w:p w:rsidR="00AA3A23" w:rsidRDefault="00AA3A23" w:rsidP="00891A7C">
      <w:pPr>
        <w:ind w:left="4962"/>
        <w:contextualSpacing/>
        <w:rPr>
          <w:sz w:val="28"/>
          <w:szCs w:val="28"/>
        </w:rPr>
      </w:pPr>
    </w:p>
    <w:p w:rsidR="00AA3A23" w:rsidRDefault="00AA3A23" w:rsidP="00891A7C">
      <w:pPr>
        <w:ind w:left="4962"/>
        <w:contextualSpacing/>
        <w:rPr>
          <w:sz w:val="28"/>
          <w:szCs w:val="28"/>
        </w:rPr>
      </w:pPr>
    </w:p>
    <w:p w:rsidR="00AA3A23" w:rsidRDefault="00AA3A23" w:rsidP="00891A7C">
      <w:pPr>
        <w:ind w:left="4962"/>
        <w:contextualSpacing/>
        <w:rPr>
          <w:sz w:val="28"/>
          <w:szCs w:val="28"/>
        </w:rPr>
      </w:pPr>
    </w:p>
    <w:p w:rsidR="00AA3A23" w:rsidRDefault="00AA3A23" w:rsidP="00891A7C">
      <w:pPr>
        <w:ind w:left="4962"/>
        <w:contextualSpacing/>
        <w:rPr>
          <w:sz w:val="28"/>
          <w:szCs w:val="28"/>
        </w:rPr>
      </w:pPr>
    </w:p>
    <w:p w:rsidR="00AA3A23" w:rsidRDefault="00AA3A23" w:rsidP="00891A7C">
      <w:pPr>
        <w:ind w:left="4962"/>
        <w:contextualSpacing/>
        <w:rPr>
          <w:sz w:val="28"/>
          <w:szCs w:val="28"/>
        </w:rPr>
      </w:pPr>
    </w:p>
    <w:p w:rsidR="006670BA" w:rsidRDefault="006670BA" w:rsidP="00891A7C">
      <w:pPr>
        <w:contextualSpacing/>
        <w:jc w:val="center"/>
      </w:pPr>
    </w:p>
    <w:p w:rsidR="003003E4" w:rsidRDefault="003003E4" w:rsidP="00891A7C">
      <w:pPr>
        <w:contextualSpacing/>
        <w:jc w:val="center"/>
      </w:pPr>
    </w:p>
    <w:p w:rsidR="003003E4" w:rsidRDefault="003003E4" w:rsidP="00891A7C">
      <w:pPr>
        <w:contextualSpacing/>
        <w:jc w:val="center"/>
      </w:pPr>
    </w:p>
    <w:p w:rsidR="003003E4" w:rsidRDefault="003003E4" w:rsidP="00891A7C">
      <w:pPr>
        <w:contextualSpacing/>
        <w:jc w:val="center"/>
      </w:pPr>
    </w:p>
    <w:p w:rsidR="003003E4" w:rsidRDefault="003003E4" w:rsidP="00891A7C">
      <w:pPr>
        <w:contextualSpacing/>
        <w:jc w:val="center"/>
      </w:pPr>
    </w:p>
    <w:p w:rsidR="003003E4" w:rsidRDefault="003003E4" w:rsidP="00891A7C">
      <w:pPr>
        <w:contextualSpacing/>
        <w:jc w:val="center"/>
      </w:pPr>
    </w:p>
    <w:p w:rsidR="003003E4" w:rsidRDefault="003003E4" w:rsidP="00891A7C">
      <w:pPr>
        <w:contextualSpacing/>
        <w:jc w:val="center"/>
      </w:pPr>
    </w:p>
    <w:p w:rsidR="003003E4" w:rsidRDefault="003003E4" w:rsidP="00891A7C">
      <w:pPr>
        <w:contextualSpacing/>
        <w:jc w:val="center"/>
      </w:pPr>
    </w:p>
    <w:p w:rsidR="003003E4" w:rsidRDefault="003003E4" w:rsidP="00891A7C">
      <w:pPr>
        <w:contextualSpacing/>
        <w:jc w:val="center"/>
      </w:pPr>
    </w:p>
    <w:p w:rsidR="003003E4" w:rsidRDefault="003003E4" w:rsidP="00891A7C">
      <w:pPr>
        <w:contextualSpacing/>
        <w:jc w:val="center"/>
      </w:pPr>
    </w:p>
    <w:sectPr w:rsidR="003003E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F2C49"/>
    <w:multiLevelType w:val="hybridMultilevel"/>
    <w:tmpl w:val="FF54E7EE"/>
    <w:lvl w:ilvl="0" w:tplc="1C30AE1A">
      <w:start w:val="1"/>
      <w:numFmt w:val="decimal"/>
      <w:lvlText w:val="%1)"/>
      <w:lvlJc w:val="left"/>
      <w:pPr>
        <w:ind w:left="709" w:hanging="360"/>
      </w:pPr>
      <w:rPr>
        <w:rFonts w:ascii="Times New Roman" w:eastAsia="Lucida Sans Unicode" w:hAnsi="Times New Roman" w:cs="Times New Roman"/>
      </w:rPr>
    </w:lvl>
    <w:lvl w:ilvl="1" w:tplc="04220003" w:tentative="1">
      <w:start w:val="1"/>
      <w:numFmt w:val="bullet"/>
      <w:lvlText w:val="o"/>
      <w:lvlJc w:val="left"/>
      <w:pPr>
        <w:ind w:left="1429" w:hanging="360"/>
      </w:pPr>
      <w:rPr>
        <w:rFonts w:ascii="Courier New" w:hAnsi="Courier New" w:cs="Courier New" w:hint="default"/>
      </w:rPr>
    </w:lvl>
    <w:lvl w:ilvl="2" w:tplc="04220005">
      <w:start w:val="1"/>
      <w:numFmt w:val="bullet"/>
      <w:lvlText w:val=""/>
      <w:lvlJc w:val="left"/>
      <w:pPr>
        <w:ind w:left="2149" w:hanging="360"/>
      </w:pPr>
      <w:rPr>
        <w:rFonts w:ascii="Wingdings" w:hAnsi="Wingdings" w:hint="default"/>
      </w:rPr>
    </w:lvl>
    <w:lvl w:ilvl="3" w:tplc="04220001" w:tentative="1">
      <w:start w:val="1"/>
      <w:numFmt w:val="bullet"/>
      <w:lvlText w:val=""/>
      <w:lvlJc w:val="left"/>
      <w:pPr>
        <w:ind w:left="2869" w:hanging="360"/>
      </w:pPr>
      <w:rPr>
        <w:rFonts w:ascii="Symbol" w:hAnsi="Symbol" w:hint="default"/>
      </w:rPr>
    </w:lvl>
    <w:lvl w:ilvl="4" w:tplc="04220003" w:tentative="1">
      <w:start w:val="1"/>
      <w:numFmt w:val="bullet"/>
      <w:lvlText w:val="o"/>
      <w:lvlJc w:val="left"/>
      <w:pPr>
        <w:ind w:left="3589" w:hanging="360"/>
      </w:pPr>
      <w:rPr>
        <w:rFonts w:ascii="Courier New" w:hAnsi="Courier New" w:cs="Courier New" w:hint="default"/>
      </w:rPr>
    </w:lvl>
    <w:lvl w:ilvl="5" w:tplc="04220005" w:tentative="1">
      <w:start w:val="1"/>
      <w:numFmt w:val="bullet"/>
      <w:lvlText w:val=""/>
      <w:lvlJc w:val="left"/>
      <w:pPr>
        <w:ind w:left="4309" w:hanging="360"/>
      </w:pPr>
      <w:rPr>
        <w:rFonts w:ascii="Wingdings" w:hAnsi="Wingdings" w:hint="default"/>
      </w:rPr>
    </w:lvl>
    <w:lvl w:ilvl="6" w:tplc="04220001" w:tentative="1">
      <w:start w:val="1"/>
      <w:numFmt w:val="bullet"/>
      <w:lvlText w:val=""/>
      <w:lvlJc w:val="left"/>
      <w:pPr>
        <w:ind w:left="5029" w:hanging="360"/>
      </w:pPr>
      <w:rPr>
        <w:rFonts w:ascii="Symbol" w:hAnsi="Symbol" w:hint="default"/>
      </w:rPr>
    </w:lvl>
    <w:lvl w:ilvl="7" w:tplc="04220003" w:tentative="1">
      <w:start w:val="1"/>
      <w:numFmt w:val="bullet"/>
      <w:lvlText w:val="o"/>
      <w:lvlJc w:val="left"/>
      <w:pPr>
        <w:ind w:left="5749" w:hanging="360"/>
      </w:pPr>
      <w:rPr>
        <w:rFonts w:ascii="Courier New" w:hAnsi="Courier New" w:cs="Courier New" w:hint="default"/>
      </w:rPr>
    </w:lvl>
    <w:lvl w:ilvl="8" w:tplc="04220005" w:tentative="1">
      <w:start w:val="1"/>
      <w:numFmt w:val="bullet"/>
      <w:lvlText w:val=""/>
      <w:lvlJc w:val="left"/>
      <w:pPr>
        <w:ind w:left="6469" w:hanging="360"/>
      </w:pPr>
      <w:rPr>
        <w:rFonts w:ascii="Wingdings" w:hAnsi="Wingdings" w:hint="default"/>
      </w:rPr>
    </w:lvl>
  </w:abstractNum>
  <w:abstractNum w:abstractNumId="1" w15:restartNumberingAfterBreak="0">
    <w:nsid w:val="39E707DC"/>
    <w:multiLevelType w:val="hybridMultilevel"/>
    <w:tmpl w:val="83F82F3A"/>
    <w:lvl w:ilvl="0" w:tplc="1FB821C2">
      <w:start w:val="6"/>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40082DA2"/>
    <w:multiLevelType w:val="hybridMultilevel"/>
    <w:tmpl w:val="725CA970"/>
    <w:lvl w:ilvl="0" w:tplc="B798D9C8">
      <w:start w:val="1"/>
      <w:numFmt w:val="bullet"/>
      <w:suff w:val="space"/>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2727C6A"/>
    <w:multiLevelType w:val="hybridMultilevel"/>
    <w:tmpl w:val="736085BC"/>
    <w:lvl w:ilvl="0" w:tplc="EBE444C4">
      <w:start w:val="1"/>
      <w:numFmt w:val="decimal"/>
      <w:lvlText w:val="%1)"/>
      <w:lvlJc w:val="left"/>
      <w:pPr>
        <w:ind w:left="1353" w:hanging="360"/>
      </w:pPr>
      <w:rPr>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6C3D2BB9"/>
    <w:multiLevelType w:val="multilevel"/>
    <w:tmpl w:val="77A0A580"/>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2)"/>
      <w:lvlJc w:val="left"/>
      <w:pPr>
        <w:ind w:left="2126" w:hanging="1275"/>
      </w:pPr>
      <w:rPr>
        <w:rFonts w:ascii="Times New Roman" w:eastAsia="Times New Roman" w:hAnsi="Times New Roman" w:cs="Times New Roman"/>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7B9D178B"/>
    <w:multiLevelType w:val="hybridMultilevel"/>
    <w:tmpl w:val="7C78A6C6"/>
    <w:lvl w:ilvl="0" w:tplc="268046B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B2"/>
    <w:rsid w:val="0002520E"/>
    <w:rsid w:val="00042024"/>
    <w:rsid w:val="000971F3"/>
    <w:rsid w:val="00113282"/>
    <w:rsid w:val="001269B4"/>
    <w:rsid w:val="001C608C"/>
    <w:rsid w:val="00220585"/>
    <w:rsid w:val="00240614"/>
    <w:rsid w:val="00246F1D"/>
    <w:rsid w:val="003003E4"/>
    <w:rsid w:val="00325EC0"/>
    <w:rsid w:val="00376F5E"/>
    <w:rsid w:val="003B09D8"/>
    <w:rsid w:val="00414BC8"/>
    <w:rsid w:val="00562665"/>
    <w:rsid w:val="00563160"/>
    <w:rsid w:val="00582E2C"/>
    <w:rsid w:val="006670BA"/>
    <w:rsid w:val="006962B2"/>
    <w:rsid w:val="007C334D"/>
    <w:rsid w:val="00812978"/>
    <w:rsid w:val="00891A7C"/>
    <w:rsid w:val="0089225E"/>
    <w:rsid w:val="008E2FEF"/>
    <w:rsid w:val="00931326"/>
    <w:rsid w:val="009615B0"/>
    <w:rsid w:val="00AA3A23"/>
    <w:rsid w:val="00AE503B"/>
    <w:rsid w:val="00B43FD0"/>
    <w:rsid w:val="00B66B6C"/>
    <w:rsid w:val="00B97AC5"/>
    <w:rsid w:val="00BF5EE8"/>
    <w:rsid w:val="00C17BBD"/>
    <w:rsid w:val="00C55E70"/>
    <w:rsid w:val="00C9194E"/>
    <w:rsid w:val="00CF3883"/>
    <w:rsid w:val="00D01978"/>
    <w:rsid w:val="00D35A75"/>
    <w:rsid w:val="00D5694A"/>
    <w:rsid w:val="00D82103"/>
    <w:rsid w:val="00DA24E4"/>
    <w:rsid w:val="00DA69C9"/>
    <w:rsid w:val="00E96215"/>
    <w:rsid w:val="00EA35C0"/>
    <w:rsid w:val="00FA5978"/>
    <w:rsid w:val="00FA5C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CD54D-446E-4F72-89E9-FA4AB41D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2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215"/>
    <w:pPr>
      <w:ind w:left="720"/>
      <w:contextualSpacing/>
    </w:pPr>
  </w:style>
  <w:style w:type="paragraph" w:styleId="a4">
    <w:name w:val="No Spacing"/>
    <w:uiPriority w:val="1"/>
    <w:qFormat/>
    <w:rsid w:val="00E96215"/>
    <w:pPr>
      <w:spacing w:after="0" w:line="240" w:lineRule="auto"/>
    </w:pPr>
    <w:rPr>
      <w:rFonts w:ascii="Calibri" w:eastAsia="Calibri" w:hAnsi="Calibri" w:cs="Times New Roman"/>
    </w:rPr>
  </w:style>
  <w:style w:type="paragraph" w:customStyle="1" w:styleId="ft01">
    <w:name w:val="ft01"/>
    <w:basedOn w:val="a"/>
    <w:rsid w:val="00E96215"/>
    <w:pPr>
      <w:spacing w:before="100" w:beforeAutospacing="1" w:after="100" w:afterAutospacing="1"/>
    </w:pPr>
    <w:rPr>
      <w:lang w:eastAsia="uk-UA"/>
    </w:rPr>
  </w:style>
  <w:style w:type="paragraph" w:customStyle="1" w:styleId="rvps2">
    <w:name w:val="rvps2"/>
    <w:basedOn w:val="a"/>
    <w:rsid w:val="006670BA"/>
    <w:pPr>
      <w:spacing w:before="100" w:beforeAutospacing="1" w:after="100" w:afterAutospacing="1"/>
    </w:pPr>
    <w:rPr>
      <w:lang w:val="ru-RU"/>
    </w:rPr>
  </w:style>
  <w:style w:type="paragraph" w:styleId="a5">
    <w:name w:val="Body Text"/>
    <w:basedOn w:val="a"/>
    <w:link w:val="a6"/>
    <w:uiPriority w:val="1"/>
    <w:qFormat/>
    <w:rsid w:val="006670BA"/>
    <w:pPr>
      <w:widowControl w:val="0"/>
      <w:autoSpaceDE w:val="0"/>
      <w:autoSpaceDN w:val="0"/>
    </w:pPr>
    <w:rPr>
      <w:sz w:val="28"/>
      <w:szCs w:val="28"/>
      <w:lang w:eastAsia="uk-UA" w:bidi="uk-UA"/>
    </w:rPr>
  </w:style>
  <w:style w:type="character" w:customStyle="1" w:styleId="a6">
    <w:name w:val="Основной текст Знак"/>
    <w:basedOn w:val="a0"/>
    <w:link w:val="a5"/>
    <w:uiPriority w:val="1"/>
    <w:rsid w:val="006670BA"/>
    <w:rPr>
      <w:rFonts w:ascii="Times New Roman" w:eastAsia="Times New Roman" w:hAnsi="Times New Roman" w:cs="Times New Roman"/>
      <w:sz w:val="28"/>
      <w:szCs w:val="28"/>
      <w:lang w:eastAsia="uk-UA" w:bidi="uk-UA"/>
    </w:rPr>
  </w:style>
  <w:style w:type="paragraph" w:styleId="a7">
    <w:name w:val="Body Text Indent"/>
    <w:basedOn w:val="a"/>
    <w:link w:val="a8"/>
    <w:unhideWhenUsed/>
    <w:rsid w:val="00414BC8"/>
    <w:pPr>
      <w:spacing w:after="120"/>
      <w:ind w:left="283"/>
    </w:pPr>
  </w:style>
  <w:style w:type="character" w:customStyle="1" w:styleId="a8">
    <w:name w:val="Основной текст с отступом Знак"/>
    <w:basedOn w:val="a0"/>
    <w:link w:val="a7"/>
    <w:rsid w:val="00414BC8"/>
    <w:rPr>
      <w:rFonts w:ascii="Times New Roman" w:eastAsia="Times New Roman" w:hAnsi="Times New Roman" w:cs="Times New Roman"/>
      <w:sz w:val="24"/>
      <w:szCs w:val="24"/>
      <w:lang w:eastAsia="ru-RU"/>
    </w:rPr>
  </w:style>
  <w:style w:type="paragraph" w:styleId="a9">
    <w:name w:val="Normal (Web)"/>
    <w:basedOn w:val="a"/>
    <w:unhideWhenUsed/>
    <w:rsid w:val="00414BC8"/>
    <w:pPr>
      <w:spacing w:before="100" w:beforeAutospacing="1" w:after="100" w:afterAutospacing="1"/>
    </w:pPr>
    <w:rPr>
      <w:lang w:val="ru-RU"/>
    </w:rPr>
  </w:style>
  <w:style w:type="paragraph" w:styleId="3">
    <w:name w:val="Body Text Indent 3"/>
    <w:basedOn w:val="a"/>
    <w:link w:val="30"/>
    <w:uiPriority w:val="99"/>
    <w:unhideWhenUsed/>
    <w:rsid w:val="00414BC8"/>
    <w:pPr>
      <w:spacing w:after="120"/>
      <w:ind w:left="283"/>
    </w:pPr>
    <w:rPr>
      <w:sz w:val="16"/>
      <w:szCs w:val="16"/>
    </w:rPr>
  </w:style>
  <w:style w:type="character" w:customStyle="1" w:styleId="30">
    <w:name w:val="Основной текст с отступом 3 Знак"/>
    <w:basedOn w:val="a0"/>
    <w:link w:val="3"/>
    <w:uiPriority w:val="99"/>
    <w:rsid w:val="00414BC8"/>
    <w:rPr>
      <w:rFonts w:ascii="Times New Roman" w:eastAsia="Times New Roman" w:hAnsi="Times New Roman" w:cs="Times New Roman"/>
      <w:sz w:val="16"/>
      <w:szCs w:val="16"/>
      <w:lang w:eastAsia="ru-RU"/>
    </w:rPr>
  </w:style>
  <w:style w:type="paragraph" w:styleId="aa">
    <w:name w:val="Plain Text"/>
    <w:basedOn w:val="a"/>
    <w:link w:val="ab"/>
    <w:rsid w:val="00414BC8"/>
    <w:rPr>
      <w:rFonts w:ascii="Courier New" w:hAnsi="Courier New"/>
      <w:sz w:val="20"/>
      <w:szCs w:val="20"/>
      <w:lang w:val="ru-RU"/>
    </w:rPr>
  </w:style>
  <w:style w:type="character" w:customStyle="1" w:styleId="ab">
    <w:name w:val="Текст Знак"/>
    <w:basedOn w:val="a0"/>
    <w:link w:val="aa"/>
    <w:rsid w:val="00414BC8"/>
    <w:rPr>
      <w:rFonts w:ascii="Courier New" w:eastAsia="Times New Roman" w:hAnsi="Courier New" w:cs="Times New Roman"/>
      <w:sz w:val="20"/>
      <w:szCs w:val="20"/>
      <w:lang w:val="ru-RU" w:eastAsia="ru-RU"/>
    </w:rPr>
  </w:style>
  <w:style w:type="paragraph" w:customStyle="1" w:styleId="1">
    <w:name w:val="Обычный1"/>
    <w:rsid w:val="00D35A75"/>
    <w:pPr>
      <w:widowControl w:val="0"/>
      <w:spacing w:after="0" w:line="300" w:lineRule="auto"/>
      <w:ind w:firstLine="840"/>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6012</Words>
  <Characters>3427</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USER_SSO</dc:creator>
  <cp:keywords/>
  <dc:description/>
  <cp:lastModifiedBy>USER_SSO</cp:lastModifiedBy>
  <cp:revision>2</cp:revision>
  <cp:lastPrinted>2024-03-28T12:38:00Z</cp:lastPrinted>
  <dcterms:created xsi:type="dcterms:W3CDTF">2024-07-10T08:44:00Z</dcterms:created>
  <dcterms:modified xsi:type="dcterms:W3CDTF">2024-07-10T08:44:00Z</dcterms:modified>
</cp:coreProperties>
</file>